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6851" w:rsidR="0054465F" w:rsidP="00107A97" w:rsidRDefault="006C0D8E" w14:paraId="03CD57C5" w14:textId="66935B49">
      <w:pPr>
        <w:jc w:val="center"/>
        <w:rPr>
          <w:rFonts w:ascii="Times New Roman" w:hAnsi="Times New Roman" w:cs="Times New Roman"/>
          <w:u w:val="single"/>
        </w:rPr>
      </w:pPr>
      <w:r w:rsidRPr="004D6851">
        <w:rPr>
          <w:rFonts w:ascii="Times New Roman" w:hAnsi="Times New Roman" w:cs="Times New Roman"/>
          <w:u w:val="single"/>
        </w:rPr>
        <w:t>Creating a Risk-Aware Culture in Architectural and Engineering Firms</w:t>
      </w:r>
    </w:p>
    <w:p w:rsidRPr="004D6851" w:rsidR="0054465F" w:rsidP="00926322" w:rsidRDefault="00637FAF" w14:paraId="77ACC354" w14:textId="4199226A">
      <w:pPr>
        <w:rPr>
          <w:rFonts w:ascii="Times New Roman" w:hAnsi="Times New Roman" w:cs="Times New Roman"/>
          <w:u w:val="single"/>
        </w:rPr>
      </w:pPr>
      <w:r w:rsidRPr="004D6851">
        <w:rPr>
          <w:rFonts w:ascii="Times New Roman" w:hAnsi="Times New Roman" w:cs="Times New Roman"/>
          <w:u w:val="single"/>
        </w:rPr>
        <w:t>I</w:t>
      </w:r>
      <w:r w:rsidRPr="004D6851" w:rsidR="006B5E9B">
        <w:rPr>
          <w:rFonts w:ascii="Times New Roman" w:hAnsi="Times New Roman" w:cs="Times New Roman"/>
          <w:u w:val="single"/>
        </w:rPr>
        <w:t>.</w:t>
      </w:r>
      <w:r w:rsidRPr="004D6851">
        <w:rPr>
          <w:rFonts w:ascii="Times New Roman" w:hAnsi="Times New Roman" w:cs="Times New Roman"/>
          <w:u w:val="single"/>
        </w:rPr>
        <w:t xml:space="preserve"> Defining Risk Management in the Design Profession</w:t>
      </w:r>
    </w:p>
    <w:p w:rsidRPr="004D6851" w:rsidR="00785704" w:rsidP="00926322" w:rsidRDefault="00955E2B" w14:paraId="59858FDC" w14:textId="080D1E97">
      <w:pPr>
        <w:rPr>
          <w:rFonts w:ascii="Times New Roman" w:hAnsi="Times New Roman" w:cs="Times New Roman"/>
        </w:rPr>
      </w:pPr>
      <w:r w:rsidRPr="004D6851">
        <w:rPr>
          <w:rFonts w:ascii="Times New Roman" w:hAnsi="Times New Roman" w:cs="Times New Roman"/>
        </w:rPr>
        <w:t xml:space="preserve">Take a </w:t>
      </w:r>
      <w:r w:rsidRPr="004D6851" w:rsidR="007D12D5">
        <w:rPr>
          <w:rFonts w:ascii="Times New Roman" w:hAnsi="Times New Roman" w:cs="Times New Roman"/>
        </w:rPr>
        <w:t>moment to reflect</w:t>
      </w:r>
      <w:r w:rsidRPr="004D6851" w:rsidR="00D0262D">
        <w:rPr>
          <w:rFonts w:ascii="Times New Roman" w:hAnsi="Times New Roman" w:cs="Times New Roman"/>
        </w:rPr>
        <w:t xml:space="preserve"> </w:t>
      </w:r>
      <w:r w:rsidRPr="004D6851" w:rsidR="00DC4156">
        <w:rPr>
          <w:rFonts w:ascii="Times New Roman" w:hAnsi="Times New Roman" w:cs="Times New Roman"/>
        </w:rPr>
        <w:t>on</w:t>
      </w:r>
      <w:r w:rsidR="005A59FF">
        <w:rPr>
          <w:rFonts w:ascii="Times New Roman" w:hAnsi="Times New Roman" w:cs="Times New Roman"/>
        </w:rPr>
        <w:t xml:space="preserve"> </w:t>
      </w:r>
      <w:r w:rsidR="006A42AE">
        <w:rPr>
          <w:rFonts w:ascii="Times New Roman" w:hAnsi="Times New Roman" w:cs="Times New Roman"/>
        </w:rPr>
        <w:t>i</w:t>
      </w:r>
      <w:r w:rsidRPr="004D6851" w:rsidR="000F1082">
        <w:rPr>
          <w:rFonts w:ascii="Times New Roman" w:hAnsi="Times New Roman" w:cs="Times New Roman"/>
        </w:rPr>
        <w:t xml:space="preserve">f a group of design professionals from different </w:t>
      </w:r>
      <w:r w:rsidRPr="004D6851" w:rsidR="002B4E68">
        <w:rPr>
          <w:rFonts w:ascii="Times New Roman" w:hAnsi="Times New Roman" w:cs="Times New Roman"/>
        </w:rPr>
        <w:t>backgrounds were asked to write a one</w:t>
      </w:r>
      <w:r w:rsidRPr="004D6851" w:rsidR="00B053D2">
        <w:rPr>
          <w:rFonts w:ascii="Times New Roman" w:hAnsi="Times New Roman" w:cs="Times New Roman"/>
        </w:rPr>
        <w:t>-</w:t>
      </w:r>
      <w:r w:rsidRPr="004D6851" w:rsidR="002B4E68">
        <w:rPr>
          <w:rFonts w:ascii="Times New Roman" w:hAnsi="Times New Roman" w:cs="Times New Roman"/>
        </w:rPr>
        <w:t>sentence def</w:t>
      </w:r>
      <w:r w:rsidRPr="004D6851" w:rsidR="00B053D2">
        <w:rPr>
          <w:rFonts w:ascii="Times New Roman" w:hAnsi="Times New Roman" w:cs="Times New Roman"/>
        </w:rPr>
        <w:t>initio</w:t>
      </w:r>
      <w:r w:rsidRPr="004D6851" w:rsidR="002B4E68">
        <w:rPr>
          <w:rFonts w:ascii="Times New Roman" w:hAnsi="Times New Roman" w:cs="Times New Roman"/>
        </w:rPr>
        <w:t xml:space="preserve">n of what </w:t>
      </w:r>
      <w:r w:rsidRPr="004D6851" w:rsidR="00921975">
        <w:rPr>
          <w:rFonts w:ascii="Times New Roman" w:hAnsi="Times New Roman" w:cs="Times New Roman"/>
        </w:rPr>
        <w:t xml:space="preserve">the term </w:t>
      </w:r>
      <w:r w:rsidRPr="004D6851" w:rsidR="001C5EA0">
        <w:rPr>
          <w:rFonts w:ascii="Times New Roman" w:hAnsi="Times New Roman" w:cs="Times New Roman"/>
        </w:rPr>
        <w:t xml:space="preserve">‘design profession </w:t>
      </w:r>
      <w:r w:rsidRPr="004D6851" w:rsidR="00CF53BE">
        <w:rPr>
          <w:rFonts w:ascii="Times New Roman" w:hAnsi="Times New Roman" w:cs="Times New Roman"/>
        </w:rPr>
        <w:t xml:space="preserve">risk </w:t>
      </w:r>
      <w:r w:rsidRPr="004D6851" w:rsidR="00F022BD">
        <w:rPr>
          <w:rFonts w:ascii="Times New Roman" w:hAnsi="Times New Roman" w:cs="Times New Roman"/>
        </w:rPr>
        <w:t>management</w:t>
      </w:r>
      <w:r w:rsidRPr="004D6851" w:rsidR="001C5EA0">
        <w:rPr>
          <w:rFonts w:ascii="Times New Roman" w:hAnsi="Times New Roman" w:cs="Times New Roman"/>
        </w:rPr>
        <w:t>’</w:t>
      </w:r>
      <w:r w:rsidRPr="004D6851" w:rsidR="00F022BD">
        <w:rPr>
          <w:rFonts w:ascii="Times New Roman" w:hAnsi="Times New Roman" w:cs="Times New Roman"/>
        </w:rPr>
        <w:t xml:space="preserve"> </w:t>
      </w:r>
      <w:r w:rsidRPr="004D6851" w:rsidR="003833F7">
        <w:rPr>
          <w:rFonts w:ascii="Times New Roman" w:hAnsi="Times New Roman" w:cs="Times New Roman"/>
        </w:rPr>
        <w:t>means to them, t</w:t>
      </w:r>
      <w:r w:rsidRPr="004D6851" w:rsidR="00F022BD">
        <w:rPr>
          <w:rFonts w:ascii="Times New Roman" w:hAnsi="Times New Roman" w:cs="Times New Roman"/>
        </w:rPr>
        <w:t>hey would likely come up with numerous answers.</w:t>
      </w:r>
      <w:r w:rsidRPr="004D6851" w:rsidR="00B053D2">
        <w:rPr>
          <w:rFonts w:ascii="Times New Roman" w:hAnsi="Times New Roman" w:cs="Times New Roman"/>
        </w:rPr>
        <w:t xml:space="preserve"> </w:t>
      </w:r>
      <w:r w:rsidRPr="004D6851" w:rsidR="00F91C13">
        <w:rPr>
          <w:rFonts w:ascii="Times New Roman" w:hAnsi="Times New Roman" w:cs="Times New Roman"/>
        </w:rPr>
        <w:t xml:space="preserve">The same result would most likely </w:t>
      </w:r>
      <w:r w:rsidRPr="004D6851" w:rsidR="00FA1E9A">
        <w:rPr>
          <w:rFonts w:ascii="Times New Roman" w:hAnsi="Times New Roman" w:cs="Times New Roman"/>
        </w:rPr>
        <w:t>occur if we w</w:t>
      </w:r>
      <w:r w:rsidRPr="004D6851" w:rsidR="00785704">
        <w:rPr>
          <w:rFonts w:ascii="Times New Roman" w:hAnsi="Times New Roman" w:cs="Times New Roman"/>
        </w:rPr>
        <w:t>e</w:t>
      </w:r>
      <w:r w:rsidRPr="004D6851" w:rsidR="00FA1E9A">
        <w:rPr>
          <w:rFonts w:ascii="Times New Roman" w:hAnsi="Times New Roman" w:cs="Times New Roman"/>
        </w:rPr>
        <w:t xml:space="preserve">re to ask a group of insurance professionals dedicated to </w:t>
      </w:r>
      <w:r w:rsidRPr="004D6851" w:rsidR="001B52D9">
        <w:rPr>
          <w:rFonts w:ascii="Times New Roman" w:hAnsi="Times New Roman" w:cs="Times New Roman"/>
        </w:rPr>
        <w:t>insur</w:t>
      </w:r>
      <w:r w:rsidRPr="004D6851" w:rsidR="00107A97">
        <w:rPr>
          <w:rFonts w:ascii="Times New Roman" w:hAnsi="Times New Roman" w:cs="Times New Roman"/>
        </w:rPr>
        <w:t>ance and risk management services to</w:t>
      </w:r>
      <w:r w:rsidRPr="004D6851" w:rsidR="001B52D9">
        <w:rPr>
          <w:rFonts w:ascii="Times New Roman" w:hAnsi="Times New Roman" w:cs="Times New Roman"/>
        </w:rPr>
        <w:t xml:space="preserve"> </w:t>
      </w:r>
      <w:proofErr w:type="gramStart"/>
      <w:r w:rsidRPr="004D6851" w:rsidR="00FA1E9A">
        <w:rPr>
          <w:rFonts w:ascii="Times New Roman" w:hAnsi="Times New Roman" w:cs="Times New Roman"/>
        </w:rPr>
        <w:t>the desi</w:t>
      </w:r>
      <w:r w:rsidRPr="004D6851" w:rsidR="00785704">
        <w:rPr>
          <w:rFonts w:ascii="Times New Roman" w:hAnsi="Times New Roman" w:cs="Times New Roman"/>
        </w:rPr>
        <w:t>gn</w:t>
      </w:r>
      <w:proofErr w:type="gramEnd"/>
      <w:r w:rsidRPr="004D6851" w:rsidR="00FA1E9A">
        <w:rPr>
          <w:rFonts w:ascii="Times New Roman" w:hAnsi="Times New Roman" w:cs="Times New Roman"/>
        </w:rPr>
        <w:t xml:space="preserve"> profession. And again, </w:t>
      </w:r>
      <w:r w:rsidRPr="004D6851" w:rsidR="00785704">
        <w:rPr>
          <w:rFonts w:ascii="Times New Roman" w:hAnsi="Times New Roman" w:cs="Times New Roman"/>
        </w:rPr>
        <w:t>if we were to pose this question to a group of lawyers focused on representing design professionals</w:t>
      </w:r>
      <w:r w:rsidRPr="004D6851" w:rsidR="00FB5DE0">
        <w:rPr>
          <w:rFonts w:ascii="Times New Roman" w:hAnsi="Times New Roman" w:cs="Times New Roman"/>
        </w:rPr>
        <w:t>, we would most likely get a range of answers</w:t>
      </w:r>
      <w:r w:rsidRPr="004D6851" w:rsidR="00785704">
        <w:rPr>
          <w:rFonts w:ascii="Times New Roman" w:hAnsi="Times New Roman" w:cs="Times New Roman"/>
        </w:rPr>
        <w:t xml:space="preserve">. </w:t>
      </w:r>
    </w:p>
    <w:p w:rsidRPr="004D6851" w:rsidR="00C534DB" w:rsidP="00926322" w:rsidRDefault="006A42AE" w14:paraId="6076F0C8" w14:textId="268EFB71">
      <w:pPr>
        <w:rPr>
          <w:rFonts w:ascii="Times New Roman" w:hAnsi="Times New Roman" w:cs="Times New Roman"/>
        </w:rPr>
      </w:pPr>
      <w:r w:rsidRPr="006A42AE">
        <w:rPr>
          <w:rFonts w:ascii="Times New Roman" w:hAnsi="Times New Roman" w:cs="Times New Roman"/>
        </w:rPr>
        <w:t>Many answers would be similar, but most would focus on the steps design professionals can take to reduce loss. These are basic processes and procedures that, when followed, often cut down on losses and sometimes prevent them completely.</w:t>
      </w:r>
      <w:r>
        <w:rPr>
          <w:rFonts w:ascii="Times New Roman" w:hAnsi="Times New Roman" w:cs="Times New Roman"/>
        </w:rPr>
        <w:t xml:space="preserve"> </w:t>
      </w:r>
      <w:r w:rsidRPr="004D6851" w:rsidR="00A36135">
        <w:rPr>
          <w:rFonts w:ascii="Times New Roman" w:hAnsi="Times New Roman" w:cs="Times New Roman"/>
        </w:rPr>
        <w:t xml:space="preserve">There are untold numbers of </w:t>
      </w:r>
      <w:r w:rsidRPr="004D6851" w:rsidR="00435318">
        <w:rPr>
          <w:rFonts w:ascii="Times New Roman" w:hAnsi="Times New Roman" w:cs="Times New Roman"/>
        </w:rPr>
        <w:t xml:space="preserve">books, seminars, </w:t>
      </w:r>
      <w:r w:rsidRPr="004D6851" w:rsidR="00A36135">
        <w:rPr>
          <w:rFonts w:ascii="Times New Roman" w:hAnsi="Times New Roman" w:cs="Times New Roman"/>
        </w:rPr>
        <w:t>articles, guidelines</w:t>
      </w:r>
      <w:r w:rsidRPr="004D6851" w:rsidR="001076D9">
        <w:rPr>
          <w:rFonts w:ascii="Times New Roman" w:hAnsi="Times New Roman" w:cs="Times New Roman"/>
        </w:rPr>
        <w:t>,</w:t>
      </w:r>
      <w:r w:rsidRPr="004D6851" w:rsidR="00A36135">
        <w:rPr>
          <w:rFonts w:ascii="Times New Roman" w:hAnsi="Times New Roman" w:cs="Times New Roman"/>
        </w:rPr>
        <w:t xml:space="preserve"> and suggested policies </w:t>
      </w:r>
      <w:r w:rsidRPr="004D6851" w:rsidR="00685B07">
        <w:rPr>
          <w:rFonts w:ascii="Times New Roman" w:hAnsi="Times New Roman" w:cs="Times New Roman"/>
        </w:rPr>
        <w:t>routinely published that</w:t>
      </w:r>
      <w:r w:rsidRPr="004D6851" w:rsidR="0083045C">
        <w:rPr>
          <w:rFonts w:ascii="Times New Roman" w:hAnsi="Times New Roman" w:cs="Times New Roman"/>
        </w:rPr>
        <w:t xml:space="preserve"> </w:t>
      </w:r>
      <w:r w:rsidRPr="004D6851" w:rsidR="001076D9">
        <w:rPr>
          <w:rFonts w:ascii="Times New Roman" w:hAnsi="Times New Roman" w:cs="Times New Roman"/>
        </w:rPr>
        <w:t>offer</w:t>
      </w:r>
      <w:r w:rsidRPr="004D6851" w:rsidR="0083045C">
        <w:rPr>
          <w:rFonts w:ascii="Times New Roman" w:hAnsi="Times New Roman" w:cs="Times New Roman"/>
        </w:rPr>
        <w:t xml:space="preserve"> excellent</w:t>
      </w:r>
      <w:r w:rsidRPr="004D6851" w:rsidR="001076D9">
        <w:rPr>
          <w:rFonts w:ascii="Times New Roman" w:hAnsi="Times New Roman" w:cs="Times New Roman"/>
        </w:rPr>
        <w:t>,</w:t>
      </w:r>
      <w:r w:rsidRPr="004D6851" w:rsidR="0083045C">
        <w:rPr>
          <w:rFonts w:ascii="Times New Roman" w:hAnsi="Times New Roman" w:cs="Times New Roman"/>
        </w:rPr>
        <w:t xml:space="preserve"> </w:t>
      </w:r>
      <w:r w:rsidRPr="004D6851" w:rsidR="009B0501">
        <w:rPr>
          <w:rFonts w:ascii="Times New Roman" w:hAnsi="Times New Roman" w:cs="Times New Roman"/>
        </w:rPr>
        <w:t xml:space="preserve">concrete steps </w:t>
      </w:r>
      <w:r w:rsidRPr="004D6851" w:rsidR="00435318">
        <w:rPr>
          <w:rFonts w:ascii="Times New Roman" w:hAnsi="Times New Roman" w:cs="Times New Roman"/>
        </w:rPr>
        <w:t xml:space="preserve">that </w:t>
      </w:r>
      <w:r w:rsidRPr="004D6851" w:rsidR="009B0501">
        <w:rPr>
          <w:rFonts w:ascii="Times New Roman" w:hAnsi="Times New Roman" w:cs="Times New Roman"/>
        </w:rPr>
        <w:t>design professionals should follo</w:t>
      </w:r>
      <w:r w:rsidRPr="004D6851" w:rsidR="001076D9">
        <w:rPr>
          <w:rFonts w:ascii="Times New Roman" w:hAnsi="Times New Roman" w:cs="Times New Roman"/>
        </w:rPr>
        <w:t xml:space="preserve">w to reduce loss. </w:t>
      </w:r>
      <w:r w:rsidRPr="004D6851" w:rsidR="001457AF">
        <w:rPr>
          <w:rFonts w:ascii="Times New Roman" w:hAnsi="Times New Roman" w:cs="Times New Roman"/>
        </w:rPr>
        <w:t xml:space="preserve">From </w:t>
      </w:r>
      <w:r w:rsidRPr="004D6851" w:rsidR="00F411B8">
        <w:rPr>
          <w:rFonts w:ascii="Times New Roman" w:hAnsi="Times New Roman" w:cs="Times New Roman"/>
        </w:rPr>
        <w:t xml:space="preserve">recommended contractual terms to specific project </w:t>
      </w:r>
      <w:r w:rsidRPr="004D6851" w:rsidR="00883722">
        <w:rPr>
          <w:rFonts w:ascii="Times New Roman" w:hAnsi="Times New Roman" w:cs="Times New Roman"/>
        </w:rPr>
        <w:t xml:space="preserve">processes. And most of those are probably, in and of themselves, </w:t>
      </w:r>
      <w:r w:rsidRPr="004D6851" w:rsidR="00955E3C">
        <w:rPr>
          <w:rFonts w:ascii="Times New Roman" w:hAnsi="Times New Roman" w:cs="Times New Roman"/>
        </w:rPr>
        <w:t>great resources</w:t>
      </w:r>
      <w:r w:rsidRPr="004D6851" w:rsidR="00883722">
        <w:rPr>
          <w:rFonts w:ascii="Times New Roman" w:hAnsi="Times New Roman" w:cs="Times New Roman"/>
        </w:rPr>
        <w:t xml:space="preserve">. </w:t>
      </w:r>
      <w:r w:rsidRPr="004D6851" w:rsidR="00DA6DE9">
        <w:rPr>
          <w:rFonts w:ascii="Times New Roman" w:hAnsi="Times New Roman" w:cs="Times New Roman"/>
        </w:rPr>
        <w:t xml:space="preserve">We strongly encourage design professionals to make a habit of </w:t>
      </w:r>
      <w:r w:rsidRPr="004D6851" w:rsidR="0098752A">
        <w:rPr>
          <w:rFonts w:ascii="Times New Roman" w:hAnsi="Times New Roman" w:cs="Times New Roman"/>
        </w:rPr>
        <w:t>taking advantage of such materials and events.</w:t>
      </w:r>
    </w:p>
    <w:p w:rsidRPr="004D6851" w:rsidR="0043390B" w:rsidP="00926322" w:rsidRDefault="00FA3DFD" w14:paraId="4112A2D1" w14:textId="7FA73654">
      <w:pPr>
        <w:rPr>
          <w:rFonts w:ascii="Times New Roman" w:hAnsi="Times New Roman" w:cs="Times New Roman"/>
        </w:rPr>
      </w:pPr>
      <w:r w:rsidRPr="00FA3DFD">
        <w:rPr>
          <w:rFonts w:ascii="Times New Roman" w:hAnsi="Times New Roman" w:cs="Times New Roman"/>
        </w:rPr>
        <w:t>Within the architectural and engineering professions, effective risk management is often discussed in terms of contracts, procedures, and technical compliance. Yet decades of professional liability experience demonstrate that the most significant determinant of long-term exposure is not process alone, but organizational culture.</w:t>
      </w:r>
      <w:r>
        <w:rPr>
          <w:rFonts w:ascii="Times New Roman" w:hAnsi="Times New Roman" w:cs="Times New Roman"/>
        </w:rPr>
        <w:t xml:space="preserve"> </w:t>
      </w:r>
      <w:r w:rsidRPr="004D6851" w:rsidR="00BF771C">
        <w:rPr>
          <w:rFonts w:ascii="Times New Roman" w:hAnsi="Times New Roman" w:cs="Times New Roman"/>
        </w:rPr>
        <w:t xml:space="preserve">If the culture is </w:t>
      </w:r>
      <w:r w:rsidRPr="004D6851" w:rsidR="0001485F">
        <w:rPr>
          <w:rFonts w:ascii="Times New Roman" w:hAnsi="Times New Roman" w:cs="Times New Roman"/>
        </w:rPr>
        <w:t xml:space="preserve">right, the steps to take and </w:t>
      </w:r>
      <w:r w:rsidRPr="004D6851" w:rsidR="0050601C">
        <w:rPr>
          <w:rFonts w:ascii="Times New Roman" w:hAnsi="Times New Roman" w:cs="Times New Roman"/>
        </w:rPr>
        <w:t xml:space="preserve">continue </w:t>
      </w:r>
      <w:r w:rsidRPr="004D6851" w:rsidR="00FC29E1">
        <w:rPr>
          <w:rFonts w:ascii="Times New Roman" w:hAnsi="Times New Roman" w:cs="Times New Roman"/>
        </w:rPr>
        <w:t xml:space="preserve">individual and firmwide </w:t>
      </w:r>
      <w:r w:rsidRPr="004D6851" w:rsidR="0050601C">
        <w:rPr>
          <w:rFonts w:ascii="Times New Roman" w:hAnsi="Times New Roman" w:cs="Times New Roman"/>
        </w:rPr>
        <w:t xml:space="preserve">risk management </w:t>
      </w:r>
      <w:r w:rsidRPr="004D6851" w:rsidR="00E35A4B">
        <w:rPr>
          <w:rFonts w:ascii="Times New Roman" w:hAnsi="Times New Roman" w:cs="Times New Roman"/>
        </w:rPr>
        <w:t>improvement</w:t>
      </w:r>
      <w:r w:rsidRPr="004D6851" w:rsidR="0001485F">
        <w:rPr>
          <w:rFonts w:ascii="Times New Roman" w:hAnsi="Times New Roman" w:cs="Times New Roman"/>
        </w:rPr>
        <w:t xml:space="preserve"> will follow. </w:t>
      </w:r>
      <w:r w:rsidRPr="004D6851" w:rsidR="0043390B">
        <w:rPr>
          <w:rFonts w:ascii="Times New Roman" w:hAnsi="Times New Roman" w:cs="Times New Roman"/>
        </w:rPr>
        <w:t xml:space="preserve"> </w:t>
      </w:r>
      <w:r w:rsidRPr="004D6851" w:rsidR="006C0D8E">
        <w:rPr>
          <w:rFonts w:ascii="Times New Roman" w:hAnsi="Times New Roman" w:cs="Times New Roman"/>
        </w:rPr>
        <w:t>A risk-aware culture within architectural and engineering firms does not emerge accidentally. It is the result of sustained leadership attention</w:t>
      </w:r>
      <w:r w:rsidRPr="004D6851" w:rsidR="00B003B5">
        <w:rPr>
          <w:rFonts w:ascii="Times New Roman" w:hAnsi="Times New Roman" w:cs="Times New Roman"/>
        </w:rPr>
        <w:t xml:space="preserve">, </w:t>
      </w:r>
      <w:r w:rsidRPr="004D6851" w:rsidR="009F4873">
        <w:rPr>
          <w:rFonts w:ascii="Times New Roman" w:hAnsi="Times New Roman" w:cs="Times New Roman"/>
        </w:rPr>
        <w:t>a shared</w:t>
      </w:r>
      <w:r w:rsidRPr="004D6851" w:rsidR="006C0D8E">
        <w:rPr>
          <w:rFonts w:ascii="Times New Roman" w:hAnsi="Times New Roman" w:cs="Times New Roman"/>
        </w:rPr>
        <w:t xml:space="preserve"> discipline, and a shared professional understanding amongst the entire staff that everyday decisions carry long-term consequences. </w:t>
      </w:r>
      <w:r w:rsidRPr="004D6851" w:rsidR="00423A6C">
        <w:rPr>
          <w:rFonts w:ascii="Times New Roman" w:hAnsi="Times New Roman" w:cs="Times New Roman"/>
        </w:rPr>
        <w:t>It is built with intention</w:t>
      </w:r>
      <w:r w:rsidRPr="004D6851" w:rsidR="003F6D78">
        <w:rPr>
          <w:rFonts w:ascii="Times New Roman" w:hAnsi="Times New Roman" w:cs="Times New Roman"/>
        </w:rPr>
        <w:t>; it just doesn’t happen.</w:t>
      </w:r>
    </w:p>
    <w:p w:rsidRPr="004D6851" w:rsidR="004E1F85" w:rsidP="00926322" w:rsidRDefault="004E1F85" w14:paraId="6FBA038F" w14:textId="0F383987">
      <w:pPr>
        <w:rPr>
          <w:rFonts w:ascii="Times New Roman" w:hAnsi="Times New Roman" w:cs="Times New Roman"/>
          <w:u w:val="single"/>
        </w:rPr>
      </w:pPr>
      <w:r w:rsidRPr="004D6851">
        <w:rPr>
          <w:rFonts w:ascii="Times New Roman" w:hAnsi="Times New Roman" w:cs="Times New Roman"/>
          <w:u w:val="single"/>
        </w:rPr>
        <w:t xml:space="preserve">II. Why Culture </w:t>
      </w:r>
      <w:r w:rsidRPr="004D6851" w:rsidR="00FF3CA6">
        <w:rPr>
          <w:rFonts w:ascii="Times New Roman" w:hAnsi="Times New Roman" w:cs="Times New Roman"/>
          <w:u w:val="single"/>
        </w:rPr>
        <w:t xml:space="preserve">Often </w:t>
      </w:r>
      <w:r w:rsidRPr="004D6851">
        <w:rPr>
          <w:rFonts w:ascii="Times New Roman" w:hAnsi="Times New Roman" w:cs="Times New Roman"/>
          <w:u w:val="single"/>
        </w:rPr>
        <w:t>Matters More Than Technical Skill</w:t>
      </w:r>
      <w:r w:rsidRPr="004D6851" w:rsidR="00FF3CA6">
        <w:rPr>
          <w:rFonts w:ascii="Times New Roman" w:hAnsi="Times New Roman" w:cs="Times New Roman"/>
          <w:u w:val="single"/>
        </w:rPr>
        <w:t xml:space="preserve"> – Loss Does Not Usually Arise </w:t>
      </w:r>
      <w:proofErr w:type="gramStart"/>
      <w:r w:rsidRPr="004D6851" w:rsidR="00FF3CA6">
        <w:rPr>
          <w:rFonts w:ascii="Times New Roman" w:hAnsi="Times New Roman" w:cs="Times New Roman"/>
          <w:u w:val="single"/>
        </w:rPr>
        <w:t>From</w:t>
      </w:r>
      <w:proofErr w:type="gramEnd"/>
      <w:r w:rsidRPr="004D6851" w:rsidR="00FF3CA6">
        <w:rPr>
          <w:rFonts w:ascii="Times New Roman" w:hAnsi="Times New Roman" w:cs="Times New Roman"/>
          <w:u w:val="single"/>
        </w:rPr>
        <w:t xml:space="preserve"> Dramatic Failure</w:t>
      </w:r>
    </w:p>
    <w:p w:rsidRPr="004D6851" w:rsidR="0054465F" w:rsidP="00926322" w:rsidRDefault="006C0D8E" w14:paraId="39CE7882" w14:textId="266D75B6">
      <w:pPr>
        <w:rPr>
          <w:rFonts w:ascii="Times New Roman" w:hAnsi="Times New Roman" w:cs="Times New Roman"/>
        </w:rPr>
      </w:pPr>
      <w:r w:rsidRPr="004D6851">
        <w:rPr>
          <w:rFonts w:ascii="Times New Roman" w:hAnsi="Times New Roman" w:cs="Times New Roman"/>
        </w:rPr>
        <w:t>Across design professions, the most significant financial losses rarely stem from dramatic technical failures. Instead, they arise quietly</w:t>
      </w:r>
      <w:r w:rsidR="006A42AE">
        <w:rPr>
          <w:rFonts w:ascii="Times New Roman" w:hAnsi="Times New Roman" w:cs="Times New Roman"/>
        </w:rPr>
        <w:t xml:space="preserve"> </w:t>
      </w:r>
      <w:r w:rsidRPr="004D6851">
        <w:rPr>
          <w:rFonts w:ascii="Times New Roman" w:hAnsi="Times New Roman" w:cs="Times New Roman"/>
        </w:rPr>
        <w:t xml:space="preserve">from undocumented assumptions, informal approvals, unclear scope boundaries, and delayed communication when problems first appear. Some might say ‘it’s the little </w:t>
      </w:r>
      <w:proofErr w:type="gramStart"/>
      <w:r w:rsidRPr="004D6851">
        <w:rPr>
          <w:rFonts w:ascii="Times New Roman" w:hAnsi="Times New Roman" w:cs="Times New Roman"/>
        </w:rPr>
        <w:t>things’</w:t>
      </w:r>
      <w:proofErr w:type="gramEnd"/>
      <w:r w:rsidRPr="004D6851">
        <w:rPr>
          <w:rFonts w:ascii="Times New Roman" w:hAnsi="Times New Roman" w:cs="Times New Roman"/>
        </w:rPr>
        <w:t xml:space="preserve"> that we simply forget to pay attention to, rather than the big, dramatic ‘</w:t>
      </w:r>
      <w:proofErr w:type="gramStart"/>
      <w:r w:rsidRPr="004D6851">
        <w:rPr>
          <w:rFonts w:ascii="Times New Roman" w:hAnsi="Times New Roman" w:cs="Times New Roman"/>
        </w:rPr>
        <w:t>oops’</w:t>
      </w:r>
      <w:proofErr w:type="gramEnd"/>
      <w:r w:rsidRPr="004D6851">
        <w:rPr>
          <w:rFonts w:ascii="Times New Roman" w:hAnsi="Times New Roman" w:cs="Times New Roman"/>
        </w:rPr>
        <w:t>.</w:t>
      </w:r>
      <w:r w:rsidRPr="004D6851" w:rsidR="00DC06D3">
        <w:rPr>
          <w:rFonts w:ascii="Times New Roman" w:hAnsi="Times New Roman" w:cs="Times New Roman"/>
        </w:rPr>
        <w:t xml:space="preserve"> Some will remember cultures that </w:t>
      </w:r>
      <w:r w:rsidRPr="004D6851" w:rsidR="009728E2">
        <w:rPr>
          <w:rFonts w:ascii="Times New Roman" w:hAnsi="Times New Roman" w:cs="Times New Roman"/>
        </w:rPr>
        <w:t>permitted</w:t>
      </w:r>
      <w:r w:rsidRPr="004D6851" w:rsidR="00DC06D3">
        <w:rPr>
          <w:rFonts w:ascii="Times New Roman" w:hAnsi="Times New Roman" w:cs="Times New Roman"/>
        </w:rPr>
        <w:t xml:space="preserve"> dev</w:t>
      </w:r>
      <w:r w:rsidRPr="004D6851" w:rsidR="003212A7">
        <w:rPr>
          <w:rFonts w:ascii="Times New Roman" w:hAnsi="Times New Roman" w:cs="Times New Roman"/>
        </w:rPr>
        <w:t>asta</w:t>
      </w:r>
      <w:r w:rsidRPr="004D6851" w:rsidR="00DC06D3">
        <w:rPr>
          <w:rFonts w:ascii="Times New Roman" w:hAnsi="Times New Roman" w:cs="Times New Roman"/>
        </w:rPr>
        <w:t>ting losses and setbacks</w:t>
      </w:r>
      <w:r w:rsidRPr="004D6851" w:rsidR="006741DA">
        <w:rPr>
          <w:rFonts w:ascii="Times New Roman" w:hAnsi="Times New Roman" w:cs="Times New Roman"/>
        </w:rPr>
        <w:t xml:space="preserve"> to occur</w:t>
      </w:r>
      <w:r w:rsidRPr="004D6851" w:rsidR="00DC06D3">
        <w:rPr>
          <w:rFonts w:ascii="Times New Roman" w:hAnsi="Times New Roman" w:cs="Times New Roman"/>
        </w:rPr>
        <w:t xml:space="preserve">. </w:t>
      </w:r>
      <w:r w:rsidRPr="004D6851" w:rsidR="003212A7">
        <w:rPr>
          <w:rFonts w:ascii="Times New Roman" w:hAnsi="Times New Roman" w:cs="Times New Roman"/>
        </w:rPr>
        <w:t>Remember the Challenger Disaster?</w:t>
      </w:r>
      <w:r w:rsidRPr="004D6851" w:rsidR="002A220E">
        <w:rPr>
          <w:rFonts w:ascii="Times New Roman" w:hAnsi="Times New Roman" w:cs="Times New Roman"/>
        </w:rPr>
        <w:t xml:space="preserve"> For those who have forgotten this disaster or </w:t>
      </w:r>
      <w:r w:rsidRPr="004D6851" w:rsidR="00C427EC">
        <w:rPr>
          <w:rFonts w:ascii="Times New Roman" w:hAnsi="Times New Roman" w:cs="Times New Roman"/>
        </w:rPr>
        <w:t>never really examined it</w:t>
      </w:r>
      <w:r w:rsidRPr="004D6851" w:rsidR="00403820">
        <w:rPr>
          <w:rFonts w:ascii="Times New Roman" w:hAnsi="Times New Roman" w:cs="Times New Roman"/>
        </w:rPr>
        <w:t>,</w:t>
      </w:r>
      <w:r w:rsidRPr="004D6851" w:rsidR="00C427EC">
        <w:rPr>
          <w:rFonts w:ascii="Times New Roman" w:hAnsi="Times New Roman" w:cs="Times New Roman"/>
        </w:rPr>
        <w:t xml:space="preserve"> you are encouraged to search the internet </w:t>
      </w:r>
      <w:r w:rsidRPr="004D6851" w:rsidR="00403820">
        <w:rPr>
          <w:rFonts w:ascii="Times New Roman" w:hAnsi="Times New Roman" w:cs="Times New Roman"/>
        </w:rPr>
        <w:t xml:space="preserve">and refresh your memories. </w:t>
      </w:r>
      <w:r w:rsidRPr="002453C9" w:rsidR="002453C9">
        <w:rPr>
          <w:rFonts w:ascii="Times New Roman" w:hAnsi="Times New Roman" w:cs="Times New Roman"/>
        </w:rPr>
        <w:t>History repeatedly shows that catastrophic loss rarely results from a single failure. Events such as the Challenger disaster demonstrate how a sequence of individually rational decisions can collectively produce devastating outcomes</w:t>
      </w:r>
      <w:r w:rsidR="006A42AE">
        <w:rPr>
          <w:rFonts w:ascii="Times New Roman" w:hAnsi="Times New Roman" w:cs="Times New Roman"/>
        </w:rPr>
        <w:t>.</w:t>
      </w:r>
      <w:r w:rsidRPr="002453C9" w:rsidR="002453C9">
        <w:rPr>
          <w:rFonts w:ascii="Times New Roman" w:hAnsi="Times New Roman" w:cs="Times New Roman"/>
        </w:rPr>
        <w:t xml:space="preserve"> </w:t>
      </w:r>
      <w:r w:rsidRPr="004D6851" w:rsidR="00C03B55">
        <w:rPr>
          <w:rFonts w:ascii="Times New Roman" w:hAnsi="Times New Roman" w:cs="Times New Roman"/>
        </w:rPr>
        <w:t xml:space="preserve">Many documentary </w:t>
      </w:r>
      <w:r w:rsidRPr="004D6851" w:rsidR="0014252C">
        <w:rPr>
          <w:rFonts w:ascii="Times New Roman" w:hAnsi="Times New Roman" w:cs="Times New Roman"/>
        </w:rPr>
        <w:t xml:space="preserve">movies and television series have clearly shown us </w:t>
      </w:r>
      <w:r w:rsidRPr="004D6851" w:rsidR="00BE0E3F">
        <w:rPr>
          <w:rFonts w:ascii="Times New Roman" w:hAnsi="Times New Roman" w:cs="Times New Roman"/>
        </w:rPr>
        <w:t xml:space="preserve">that disasters generally result from a series of </w:t>
      </w:r>
      <w:r w:rsidRPr="004D6851" w:rsidR="00FD1ADE">
        <w:rPr>
          <w:rFonts w:ascii="Times New Roman" w:hAnsi="Times New Roman" w:cs="Times New Roman"/>
        </w:rPr>
        <w:t>separate</w:t>
      </w:r>
      <w:r w:rsidRPr="004D6851" w:rsidR="00BE0E3F">
        <w:rPr>
          <w:rFonts w:ascii="Times New Roman" w:hAnsi="Times New Roman" w:cs="Times New Roman"/>
        </w:rPr>
        <w:t xml:space="preserve"> issues coming together</w:t>
      </w:r>
      <w:r w:rsidRPr="004D6851" w:rsidR="00FD1ADE">
        <w:rPr>
          <w:rFonts w:ascii="Times New Roman" w:hAnsi="Times New Roman" w:cs="Times New Roman"/>
        </w:rPr>
        <w:t>,</w:t>
      </w:r>
      <w:r w:rsidRPr="004D6851" w:rsidR="007825D9">
        <w:rPr>
          <w:rFonts w:ascii="Times New Roman" w:hAnsi="Times New Roman" w:cs="Times New Roman"/>
        </w:rPr>
        <w:t xml:space="preserve"> not from a single </w:t>
      </w:r>
      <w:r w:rsidRPr="004D6851" w:rsidR="005A59FF">
        <w:rPr>
          <w:rFonts w:ascii="Times New Roman" w:hAnsi="Times New Roman" w:cs="Times New Roman"/>
        </w:rPr>
        <w:t>cause</w:t>
      </w:r>
      <w:r w:rsidR="005A59FF">
        <w:rPr>
          <w:rFonts w:ascii="Times New Roman" w:hAnsi="Times New Roman" w:cs="Times New Roman"/>
        </w:rPr>
        <w:t>.</w:t>
      </w:r>
    </w:p>
    <w:p w:rsidRPr="004D6851" w:rsidR="00104CB1" w:rsidP="5A600357" w:rsidRDefault="006C0D8E" w14:paraId="26883AE2" w14:textId="77777777">
      <w:pPr>
        <w:rPr>
          <w:rFonts w:ascii="Times New Roman" w:hAnsi="Times New Roman" w:cs="Times New Roman"/>
          <w:color w:val="auto"/>
        </w:rPr>
      </w:pPr>
      <w:r w:rsidRPr="5A600357" w:rsidR="7A480BE0">
        <w:rPr>
          <w:rFonts w:ascii="Times New Roman" w:hAnsi="Times New Roman" w:cs="Times New Roman"/>
        </w:rPr>
        <w:t xml:space="preserve">Consider a </w:t>
      </w:r>
      <w:r w:rsidRPr="5A600357" w:rsidR="7A480BE0">
        <w:rPr>
          <w:rFonts w:ascii="Times New Roman" w:hAnsi="Times New Roman" w:cs="Times New Roman"/>
        </w:rPr>
        <w:t>transportation corridor</w:t>
      </w:r>
      <w:r w:rsidRPr="5A600357" w:rsidR="7A480BE0">
        <w:rPr>
          <w:rFonts w:ascii="Times New Roman" w:hAnsi="Times New Roman" w:cs="Times New Roman"/>
        </w:rPr>
        <w:t xml:space="preserve"> improvement project in which the engineering team faced compressed </w:t>
      </w:r>
      <w:r w:rsidRPr="5A600357" w:rsidR="7A480BE0">
        <w:rPr>
          <w:rFonts w:ascii="Times New Roman" w:hAnsi="Times New Roman" w:cs="Times New Roman"/>
        </w:rPr>
        <w:t>review</w:t>
      </w:r>
      <w:r w:rsidRPr="5A600357" w:rsidR="7A480BE0">
        <w:rPr>
          <w:rFonts w:ascii="Times New Roman" w:hAnsi="Times New Roman" w:cs="Times New Roman"/>
        </w:rPr>
        <w:t xml:space="preserve"> timelines driven by funding deadlines. </w:t>
      </w:r>
      <w:r w:rsidRPr="5A600357" w:rsidR="7323CC91">
        <w:rPr>
          <w:rFonts w:ascii="Times New Roman" w:hAnsi="Times New Roman" w:cs="Times New Roman"/>
        </w:rPr>
        <w:t>T</w:t>
      </w:r>
      <w:r w:rsidRPr="5A600357" w:rsidR="7A480BE0">
        <w:rPr>
          <w:rFonts w:ascii="Times New Roman" w:hAnsi="Times New Roman" w:cs="Times New Roman"/>
        </w:rPr>
        <w:t xml:space="preserve">o </w:t>
      </w:r>
      <w:r w:rsidRPr="5A600357" w:rsidR="7A480BE0">
        <w:rPr>
          <w:rFonts w:ascii="Times New Roman" w:hAnsi="Times New Roman" w:cs="Times New Roman"/>
        </w:rPr>
        <w:t>maintain</w:t>
      </w:r>
      <w:r w:rsidRPr="5A600357" w:rsidR="7A480BE0">
        <w:rPr>
          <w:rFonts w:ascii="Times New Roman" w:hAnsi="Times New Roman" w:cs="Times New Roman"/>
        </w:rPr>
        <w:t xml:space="preserve"> the schedule, minor design clarifications were issued verbally during coordination calls rather than </w:t>
      </w:r>
      <w:r w:rsidRPr="5A600357" w:rsidR="1FD90ACF">
        <w:rPr>
          <w:rFonts w:ascii="Times New Roman" w:hAnsi="Times New Roman" w:cs="Times New Roman"/>
        </w:rPr>
        <w:t xml:space="preserve">formal written addenda. Construction later revealed </w:t>
      </w:r>
      <w:r w:rsidRPr="5A600357" w:rsidR="1FD90ACF">
        <w:rPr>
          <w:rFonts w:ascii="Times New Roman" w:hAnsi="Times New Roman" w:cs="Times New Roman"/>
        </w:rPr>
        <w:t xml:space="preserve">conflicting interpretations that </w:t>
      </w:r>
      <w:r w:rsidRPr="5A600357" w:rsidR="1FD90ACF">
        <w:rPr>
          <w:rFonts w:ascii="Times New Roman" w:hAnsi="Times New Roman" w:cs="Times New Roman"/>
        </w:rPr>
        <w:t>required</w:t>
      </w:r>
      <w:r w:rsidRPr="5A600357" w:rsidR="1FD90ACF">
        <w:rPr>
          <w:rFonts w:ascii="Times New Roman" w:hAnsi="Times New Roman" w:cs="Times New Roman"/>
        </w:rPr>
        <w:t xml:space="preserve"> costly rework. Although the technical design met the professional standard of care, the absence of documented direction transformed a manageable coordination issue into a </w:t>
      </w:r>
      <w:r w:rsidRPr="5A600357" w:rsidR="1FD90ACF">
        <w:rPr>
          <w:rFonts w:ascii="Times New Roman" w:hAnsi="Times New Roman" w:cs="Times New Roman"/>
          <w:color w:val="auto"/>
        </w:rPr>
        <w:t>professional liability claim.</w:t>
      </w:r>
    </w:p>
    <w:p w:rsidRPr="004D6851" w:rsidR="0054465F" w:rsidP="5A600357" w:rsidRDefault="006C0D8E" w14:paraId="05412240" w14:textId="608B48D4">
      <w:pPr>
        <w:pStyle w:val="Normal"/>
        <w:rPr>
          <w:rFonts w:ascii="Times New Roman" w:hAnsi="Times New Roman" w:cs="Times New Roman"/>
          <w:color w:val="auto"/>
        </w:rPr>
      </w:pPr>
      <w:r w:rsidRPr="5A600357" w:rsidR="47476B73">
        <w:rPr>
          <w:rFonts w:ascii="Times New Roman" w:hAnsi="Times New Roman" w:cs="Times New Roman"/>
          <w:color w:val="auto"/>
        </w:rPr>
        <w:t>L</w:t>
      </w:r>
      <w:r w:rsidRPr="5A600357" w:rsidR="54C9D31D">
        <w:rPr>
          <w:rFonts w:ascii="Times New Roman" w:hAnsi="Times New Roman" w:cs="Times New Roman"/>
          <w:color w:val="auto"/>
        </w:rPr>
        <w:t>oss</w:t>
      </w:r>
      <w:r w:rsidRPr="5A600357" w:rsidR="4C558E26">
        <w:rPr>
          <w:rFonts w:ascii="Times New Roman" w:hAnsi="Times New Roman" w:cs="Times New Roman"/>
          <w:color w:val="auto"/>
        </w:rPr>
        <w:t xml:space="preserve"> is rarely a</w:t>
      </w:r>
      <w:r w:rsidRPr="5A600357" w:rsidR="47476B73">
        <w:rPr>
          <w:rFonts w:ascii="Times New Roman" w:hAnsi="Times New Roman" w:cs="Times New Roman"/>
          <w:color w:val="auto"/>
        </w:rPr>
        <w:t xml:space="preserve"> result of a </w:t>
      </w:r>
      <w:r w:rsidRPr="5A600357" w:rsidR="4C558E26">
        <w:rPr>
          <w:rFonts w:ascii="Times New Roman" w:hAnsi="Times New Roman" w:cs="Times New Roman"/>
          <w:color w:val="auto"/>
        </w:rPr>
        <w:t xml:space="preserve">single moment of error. It is usually a sequence of small, reasonable-seeming decisions that collectively drift beyond </w:t>
      </w:r>
      <w:r w:rsidRPr="5A600357" w:rsidR="54C9D31D">
        <w:rPr>
          <w:rFonts w:ascii="Times New Roman" w:hAnsi="Times New Roman" w:cs="Times New Roman"/>
          <w:color w:val="auto"/>
        </w:rPr>
        <w:t>good practice management</w:t>
      </w:r>
      <w:r w:rsidRPr="5A600357" w:rsidR="4C558E26">
        <w:rPr>
          <w:rFonts w:ascii="Times New Roman" w:hAnsi="Times New Roman" w:cs="Times New Roman"/>
          <w:color w:val="auto"/>
        </w:rPr>
        <w:t xml:space="preserve">. </w:t>
      </w:r>
      <w:r w:rsidRPr="5A600357" w:rsidR="1F97BD7F">
        <w:rPr>
          <w:rFonts w:ascii="Times New Roman" w:hAnsi="Times New Roman" w:cs="Times New Roman"/>
          <w:color w:val="auto"/>
        </w:rPr>
        <w:t xml:space="preserve">This pattern repeats across the design profession and construction industry. </w:t>
      </w:r>
      <w:r w:rsidRPr="5A600357" w:rsidR="4C558E26">
        <w:rPr>
          <w:rFonts w:ascii="Times New Roman" w:hAnsi="Times New Roman" w:cs="Times New Roman"/>
          <w:color w:val="auto"/>
        </w:rPr>
        <w:t>Leadership must therefore recognize that culture</w:t>
      </w:r>
      <w:r w:rsidRPr="5A600357" w:rsidR="47476B73">
        <w:rPr>
          <w:rFonts w:ascii="Times New Roman" w:hAnsi="Times New Roman" w:cs="Times New Roman"/>
          <w:color w:val="auto"/>
        </w:rPr>
        <w:t xml:space="preserve">, </w:t>
      </w:r>
      <w:r w:rsidRPr="5A600357" w:rsidR="4C558E26">
        <w:rPr>
          <w:rFonts w:ascii="Times New Roman" w:hAnsi="Times New Roman" w:cs="Times New Roman"/>
          <w:color w:val="auto"/>
        </w:rPr>
        <w:t xml:space="preserve">not technical </w:t>
      </w:r>
      <w:r w:rsidRPr="5A600357" w:rsidR="4C558E26">
        <w:rPr>
          <w:rFonts w:ascii="Times New Roman" w:hAnsi="Times New Roman" w:cs="Times New Roman"/>
          <w:color w:val="auto"/>
        </w:rPr>
        <w:t>skill</w:t>
      </w:r>
      <w:r w:rsidRPr="5A600357" w:rsidR="4C558E26">
        <w:rPr>
          <w:rFonts w:ascii="Times New Roman" w:hAnsi="Times New Roman" w:cs="Times New Roman"/>
          <w:color w:val="auto"/>
        </w:rPr>
        <w:t xml:space="preserve"> alone</w:t>
      </w:r>
      <w:r w:rsidRPr="5A600357" w:rsidR="47476B73">
        <w:rPr>
          <w:rFonts w:ascii="Times New Roman" w:hAnsi="Times New Roman" w:cs="Times New Roman"/>
          <w:color w:val="auto"/>
        </w:rPr>
        <w:t xml:space="preserve">, </w:t>
      </w:r>
      <w:r w:rsidRPr="5A600357" w:rsidR="4C558E26">
        <w:rPr>
          <w:rFonts w:ascii="Times New Roman" w:hAnsi="Times New Roman" w:cs="Times New Roman"/>
          <w:color w:val="auto"/>
        </w:rPr>
        <w:t>determines</w:t>
      </w:r>
      <w:r w:rsidRPr="5A600357" w:rsidR="4C558E26">
        <w:rPr>
          <w:rFonts w:ascii="Times New Roman" w:hAnsi="Times New Roman" w:cs="Times New Roman"/>
          <w:color w:val="auto"/>
        </w:rPr>
        <w:t xml:space="preserve"> long-term exposure. </w:t>
      </w:r>
      <w:r w:rsidRPr="5A600357" w:rsidR="1347A1DF">
        <w:rPr>
          <w:rFonts w:ascii="Times New Roman" w:hAnsi="Times New Roman" w:cs="Times New Roman"/>
          <w:color w:val="auto"/>
        </w:rPr>
        <w:t xml:space="preserve">Firms that lack a disciplined internal risk culture often experience more disputes with clients and subconsultants, leading to lower profits and slower growth. </w:t>
      </w:r>
      <w:r w:rsidRPr="5A600357" w:rsidR="7EA2EC1A">
        <w:rPr>
          <w:rFonts w:ascii="Times New Roman" w:hAnsi="Times New Roman" w:cs="Times New Roman"/>
          <w:color w:val="auto"/>
        </w:rPr>
        <w:t>F</w:t>
      </w:r>
      <w:r w:rsidRPr="5A600357" w:rsidR="7E295649">
        <w:rPr>
          <w:rFonts w:ascii="Times New Roman" w:hAnsi="Times New Roman" w:cs="Times New Roman"/>
          <w:color w:val="auto"/>
        </w:rPr>
        <w:t>rom the mail room to the C Suite</w:t>
      </w:r>
      <w:r w:rsidRPr="5A600357" w:rsidR="76251210">
        <w:rPr>
          <w:rFonts w:ascii="Times New Roman" w:hAnsi="Times New Roman" w:cs="Times New Roman"/>
          <w:color w:val="auto"/>
        </w:rPr>
        <w:t>, it is vital that leadership ensures this message is recognized and understood by all staff members</w:t>
      </w:r>
      <w:r w:rsidRPr="5A600357" w:rsidR="7E295649">
        <w:rPr>
          <w:rFonts w:ascii="Times New Roman" w:hAnsi="Times New Roman" w:cs="Times New Roman"/>
          <w:color w:val="auto"/>
        </w:rPr>
        <w:t>.</w:t>
      </w:r>
      <w:r w:rsidRPr="5A600357" w:rsidR="7E295649">
        <w:rPr>
          <w:rFonts w:ascii="Times New Roman" w:hAnsi="Times New Roman" w:cs="Times New Roman"/>
          <w:color w:val="auto"/>
        </w:rPr>
        <w:t xml:space="preserve"> </w:t>
      </w:r>
    </w:p>
    <w:p w:rsidRPr="004D6851" w:rsidR="008C13FA" w:rsidP="5A600357" w:rsidRDefault="008C13FA" w14:paraId="0797F515" w14:textId="10DC2A91">
      <w:pPr>
        <w:rPr>
          <w:rFonts w:ascii="Times New Roman" w:hAnsi="Times New Roman" w:cs="Times New Roman"/>
          <w:color w:val="auto"/>
          <w:u w:val="single"/>
        </w:rPr>
      </w:pPr>
      <w:r w:rsidRPr="5A600357" w:rsidR="6E097632">
        <w:rPr>
          <w:rFonts w:ascii="Times New Roman" w:hAnsi="Times New Roman" w:cs="Times New Roman"/>
          <w:color w:val="auto"/>
          <w:u w:val="single"/>
        </w:rPr>
        <w:t xml:space="preserve">III. </w:t>
      </w:r>
      <w:r w:rsidRPr="5A600357" w:rsidR="2D2E9A5C">
        <w:rPr>
          <w:rFonts w:ascii="Times New Roman" w:hAnsi="Times New Roman" w:cs="Times New Roman"/>
          <w:color w:val="auto"/>
          <w:u w:val="single"/>
        </w:rPr>
        <w:t>Fostering an Open Culture</w:t>
      </w:r>
    </w:p>
    <w:p w:rsidRPr="00273032" w:rsidR="00273032" w:rsidP="5A600357" w:rsidRDefault="00273032" w14:paraId="47D9699E" w14:textId="33F2A435">
      <w:pPr>
        <w:rPr>
          <w:rFonts w:ascii="Times New Roman" w:hAnsi="Times New Roman" w:cs="Times New Roman"/>
          <w:color w:val="auto"/>
        </w:rPr>
      </w:pPr>
      <w:r w:rsidRPr="5A600357" w:rsidR="10DE7072">
        <w:rPr>
          <w:rFonts w:ascii="Times New Roman" w:hAnsi="Times New Roman" w:cs="Times New Roman"/>
          <w:color w:val="auto"/>
        </w:rPr>
        <w:t xml:space="preserve">Open communication is fundamental to any meaningful risk-management culture. Architectural and engineering firms that deliberately prioritize transparency create an environment in which professionals feel comfortable identifying uncertainty, discussing potential exposure, and addressing concerns before </w:t>
      </w:r>
      <w:r w:rsidRPr="5A600357" w:rsidR="10DE7072">
        <w:rPr>
          <w:rFonts w:ascii="Times New Roman" w:hAnsi="Times New Roman" w:cs="Times New Roman"/>
          <w:color w:val="auto"/>
        </w:rPr>
        <w:t>th</w:t>
      </w:r>
      <w:r w:rsidRPr="5A600357" w:rsidR="79C91B43">
        <w:rPr>
          <w:rFonts w:ascii="Times New Roman" w:hAnsi="Times New Roman" w:cs="Times New Roman"/>
          <w:color w:val="auto"/>
        </w:rPr>
        <w:t>ey</w:t>
      </w:r>
      <w:r w:rsidRPr="5A600357" w:rsidR="10DE7072">
        <w:rPr>
          <w:rFonts w:ascii="Times New Roman" w:hAnsi="Times New Roman" w:cs="Times New Roman"/>
          <w:color w:val="auto"/>
        </w:rPr>
        <w:t xml:space="preserve"> evolve into</w:t>
      </w:r>
      <w:r w:rsidRPr="5A600357" w:rsidR="10DE7072">
        <w:rPr>
          <w:rFonts w:ascii="Times New Roman" w:hAnsi="Times New Roman" w:cs="Times New Roman"/>
        </w:rPr>
        <w:t xml:space="preserve"> disputes or claims. In contrast, organizations that allow silence, hierarchy, or fear of criticism to suppress discussion often discover that unspoken issues become the very source of financial and professional loss.</w:t>
      </w:r>
    </w:p>
    <w:p w:rsidRPr="004D6851" w:rsidR="00F515C4" w:rsidP="00F515C4" w:rsidRDefault="009E6D7A" w14:paraId="1089A4B0" w14:textId="4F26A905">
      <w:pPr>
        <w:rPr>
          <w:rFonts w:ascii="Times New Roman" w:hAnsi="Times New Roman" w:cs="Times New Roman"/>
        </w:rPr>
      </w:pPr>
      <w:r w:rsidRPr="009E6D7A">
        <w:rPr>
          <w:rFonts w:ascii="Times New Roman" w:hAnsi="Times New Roman" w:cs="Times New Roman"/>
        </w:rPr>
        <w:t>Risk awareness depends on the free flow of accurate information. Project managers, technical staff, and firm leadership must all operate with a shared understanding that early disclosure of problems is not a weakness but a professional responsibility. When communication channels are clear and consistently used, emerging risks can be evaluated, documented, and resolved while solutions remain relatively inexpensive and manageable.</w:t>
      </w:r>
      <w:r w:rsidRPr="004D6851" w:rsidR="00F515C4">
        <w:rPr>
          <w:rFonts w:ascii="Times New Roman" w:hAnsi="Times New Roman" w:cs="Times New Roman"/>
        </w:rPr>
        <w:t xml:space="preserve"> Early escalation of problems often solves those problems before they become real headaches. Every firm member should be encouraged to raise concerns early.</w:t>
      </w:r>
    </w:p>
    <w:p w:rsidRPr="004D6851" w:rsidR="007A4B6A" w:rsidP="00667A14" w:rsidRDefault="00B86C03" w14:paraId="5539524E" w14:textId="70A93A6B">
      <w:pPr>
        <w:rPr>
          <w:rFonts w:ascii="Times New Roman" w:hAnsi="Times New Roman" w:cs="Times New Roman"/>
        </w:rPr>
      </w:pPr>
      <w:r w:rsidRPr="5A600357" w:rsidR="4D9E8142">
        <w:rPr>
          <w:rFonts w:ascii="Times New Roman" w:hAnsi="Times New Roman" w:cs="Times New Roman"/>
        </w:rPr>
        <w:t>If staff memb</w:t>
      </w:r>
      <w:r w:rsidRPr="5A600357" w:rsidR="4D9E8142">
        <w:rPr>
          <w:rFonts w:ascii="Times New Roman" w:hAnsi="Times New Roman" w:cs="Times New Roman"/>
          <w:color w:val="auto"/>
        </w:rPr>
        <w:t xml:space="preserve">ers are reticent to raise concerns for fear of how they will be </w:t>
      </w:r>
      <w:r w:rsidRPr="5A600357" w:rsidR="2F370A7D">
        <w:rPr>
          <w:rFonts w:ascii="Times New Roman" w:hAnsi="Times New Roman" w:cs="Times New Roman"/>
          <w:color w:val="auto"/>
        </w:rPr>
        <w:t xml:space="preserve">looked at, the firm </w:t>
      </w:r>
      <w:r w:rsidRPr="5A600357" w:rsidR="2F370A7D">
        <w:rPr>
          <w:rFonts w:ascii="Times New Roman" w:hAnsi="Times New Roman" w:cs="Times New Roman"/>
          <w:color w:val="auto"/>
        </w:rPr>
        <w:t>doesn’t</w:t>
      </w:r>
      <w:r w:rsidRPr="5A600357" w:rsidR="2F370A7D">
        <w:rPr>
          <w:rFonts w:ascii="Times New Roman" w:hAnsi="Times New Roman" w:cs="Times New Roman"/>
          <w:color w:val="auto"/>
        </w:rPr>
        <w:t xml:space="preserve"> have an open culture. </w:t>
      </w:r>
      <w:r w:rsidRPr="5A600357" w:rsidR="62974B14">
        <w:rPr>
          <w:rFonts w:ascii="Times New Roman" w:hAnsi="Times New Roman" w:cs="Times New Roman"/>
          <w:color w:val="auto"/>
        </w:rPr>
        <w:t xml:space="preserve">Constant encouragement by leadership </w:t>
      </w:r>
      <w:r w:rsidRPr="5A600357" w:rsidR="62974B14">
        <w:rPr>
          <w:rFonts w:ascii="Times New Roman" w:hAnsi="Times New Roman" w:cs="Times New Roman"/>
          <w:color w:val="auto"/>
        </w:rPr>
        <w:t>is required to</w:t>
      </w:r>
      <w:r w:rsidRPr="5A600357" w:rsidR="62974B14">
        <w:rPr>
          <w:rFonts w:ascii="Times New Roman" w:hAnsi="Times New Roman" w:cs="Times New Roman"/>
          <w:color w:val="auto"/>
        </w:rPr>
        <w:t xml:space="preserve"> develop such an environment</w:t>
      </w:r>
      <w:r w:rsidRPr="5A600357" w:rsidR="2DA32404">
        <w:rPr>
          <w:rFonts w:ascii="Times New Roman" w:hAnsi="Times New Roman" w:cs="Times New Roman"/>
          <w:color w:val="auto"/>
        </w:rPr>
        <w:t>, a</w:t>
      </w:r>
      <w:r w:rsidRPr="5A600357" w:rsidR="62974B14">
        <w:rPr>
          <w:rFonts w:ascii="Times New Roman" w:hAnsi="Times New Roman" w:cs="Times New Roman"/>
          <w:color w:val="auto"/>
        </w:rPr>
        <w:t xml:space="preserve">nd </w:t>
      </w:r>
      <w:r w:rsidRPr="5A600357" w:rsidR="5428559C">
        <w:rPr>
          <w:rFonts w:ascii="Times New Roman" w:hAnsi="Times New Roman" w:cs="Times New Roman"/>
          <w:color w:val="auto"/>
        </w:rPr>
        <w:t>when issues are raised, those raising the issue should be treated with the utmost courtesy and respect.</w:t>
      </w:r>
      <w:r w:rsidRPr="5A600357" w:rsidR="5428559C">
        <w:rPr>
          <w:rFonts w:ascii="Times New Roman" w:hAnsi="Times New Roman" w:cs="Times New Roman"/>
          <w:color w:val="auto"/>
        </w:rPr>
        <w:t xml:space="preserve"> </w:t>
      </w:r>
      <w:r w:rsidRPr="5A600357" w:rsidR="1FEAAA9B">
        <w:rPr>
          <w:rFonts w:ascii="Times New Roman" w:hAnsi="Times New Roman" w:cs="Times New Roman"/>
          <w:color w:val="auto"/>
        </w:rPr>
        <w:t>Perhaps issues</w:t>
      </w:r>
      <w:r w:rsidRPr="5A600357" w:rsidR="1FEAAA9B">
        <w:rPr>
          <w:rFonts w:ascii="Times New Roman" w:hAnsi="Times New Roman" w:cs="Times New Roman"/>
          <w:color w:val="auto"/>
        </w:rPr>
        <w:t xml:space="preserve"> are raised </w:t>
      </w:r>
      <w:r w:rsidRPr="5A600357" w:rsidR="7D63FC98">
        <w:rPr>
          <w:rFonts w:ascii="Times New Roman" w:hAnsi="Times New Roman" w:cs="Times New Roman"/>
          <w:color w:val="auto"/>
        </w:rPr>
        <w:t xml:space="preserve">because of </w:t>
      </w:r>
      <w:r w:rsidRPr="5A600357" w:rsidR="1FEAAA9B">
        <w:rPr>
          <w:rFonts w:ascii="Times New Roman" w:hAnsi="Times New Roman" w:cs="Times New Roman"/>
          <w:color w:val="auto"/>
        </w:rPr>
        <w:t xml:space="preserve">inexperience or </w:t>
      </w:r>
      <w:r w:rsidRPr="5A600357" w:rsidR="7D63FC98">
        <w:rPr>
          <w:rFonts w:ascii="Times New Roman" w:hAnsi="Times New Roman" w:cs="Times New Roman"/>
          <w:color w:val="auto"/>
        </w:rPr>
        <w:t xml:space="preserve">a </w:t>
      </w:r>
      <w:r w:rsidRPr="5A600357" w:rsidR="1FEAAA9B">
        <w:rPr>
          <w:rFonts w:ascii="Times New Roman" w:hAnsi="Times New Roman" w:cs="Times New Roman"/>
          <w:color w:val="auto"/>
        </w:rPr>
        <w:t>lack</w:t>
      </w:r>
      <w:r w:rsidRPr="5A600357" w:rsidR="1FEAAA9B">
        <w:rPr>
          <w:rFonts w:ascii="Times New Roman" w:hAnsi="Times New Roman" w:cs="Times New Roman"/>
          <w:color w:val="auto"/>
        </w:rPr>
        <w:t xml:space="preserve"> of knowledge</w:t>
      </w:r>
      <w:r w:rsidRPr="5A600357" w:rsidR="7D63FC98">
        <w:rPr>
          <w:rFonts w:ascii="Times New Roman" w:hAnsi="Times New Roman" w:cs="Times New Roman"/>
          <w:color w:val="auto"/>
        </w:rPr>
        <w:t xml:space="preserve">. No matter the reason, </w:t>
      </w:r>
      <w:r w:rsidRPr="5A600357" w:rsidR="05385B29">
        <w:rPr>
          <w:rFonts w:ascii="Times New Roman" w:hAnsi="Times New Roman" w:cs="Times New Roman"/>
          <w:color w:val="auto"/>
        </w:rPr>
        <w:t>the mantra ‘there is no such thing as a dumb question</w:t>
      </w:r>
      <w:r w:rsidRPr="5A600357" w:rsidR="4139E836">
        <w:rPr>
          <w:rFonts w:ascii="Times New Roman" w:hAnsi="Times New Roman" w:cs="Times New Roman"/>
          <w:color w:val="auto"/>
        </w:rPr>
        <w:t>’</w:t>
      </w:r>
      <w:r w:rsidRPr="5A600357" w:rsidR="05385B29">
        <w:rPr>
          <w:rFonts w:ascii="Times New Roman" w:hAnsi="Times New Roman" w:cs="Times New Roman"/>
          <w:color w:val="auto"/>
        </w:rPr>
        <w:t xml:space="preserve"> is </w:t>
      </w:r>
      <w:r w:rsidRPr="5A600357" w:rsidR="6269B144">
        <w:rPr>
          <w:rFonts w:ascii="Times New Roman" w:hAnsi="Times New Roman" w:cs="Times New Roman"/>
          <w:color w:val="auto"/>
        </w:rPr>
        <w:t>true</w:t>
      </w:r>
      <w:r w:rsidRPr="5A600357" w:rsidR="4139E836">
        <w:rPr>
          <w:rFonts w:ascii="Times New Roman" w:hAnsi="Times New Roman" w:cs="Times New Roman"/>
          <w:color w:val="auto"/>
        </w:rPr>
        <w:t>. If one person raises a</w:t>
      </w:r>
      <w:r w:rsidRPr="5A600357" w:rsidR="6ACF54B3">
        <w:rPr>
          <w:rFonts w:ascii="Times New Roman" w:hAnsi="Times New Roman" w:cs="Times New Roman"/>
          <w:color w:val="auto"/>
        </w:rPr>
        <w:t xml:space="preserve"> question or</w:t>
      </w:r>
      <w:r w:rsidRPr="5A600357" w:rsidR="4139E836">
        <w:rPr>
          <w:rFonts w:ascii="Times New Roman" w:hAnsi="Times New Roman" w:cs="Times New Roman"/>
          <w:color w:val="auto"/>
        </w:rPr>
        <w:t xml:space="preserve"> issue, it is </w:t>
      </w:r>
      <w:r w:rsidRPr="5A600357" w:rsidR="6269B144">
        <w:rPr>
          <w:rFonts w:ascii="Times New Roman" w:hAnsi="Times New Roman" w:cs="Times New Roman"/>
          <w:color w:val="auto"/>
        </w:rPr>
        <w:t>almost certain</w:t>
      </w:r>
      <w:r w:rsidRPr="5A600357" w:rsidR="4139E836">
        <w:rPr>
          <w:rFonts w:ascii="Times New Roman" w:hAnsi="Times New Roman" w:cs="Times New Roman"/>
          <w:color w:val="auto"/>
        </w:rPr>
        <w:t xml:space="preserve"> that others have the same question but are uncomfortable asking it. </w:t>
      </w:r>
      <w:r w:rsidRPr="5A600357" w:rsidR="3AD2D285">
        <w:rPr>
          <w:rFonts w:ascii="Times New Roman" w:hAnsi="Times New Roman" w:cs="Times New Roman"/>
          <w:color w:val="auto"/>
        </w:rPr>
        <w:t>Let</w:t>
      </w:r>
      <w:r w:rsidRPr="5A600357" w:rsidR="6ACF54B3">
        <w:rPr>
          <w:rFonts w:ascii="Times New Roman" w:hAnsi="Times New Roman" w:cs="Times New Roman"/>
          <w:color w:val="auto"/>
        </w:rPr>
        <w:t>’</w:t>
      </w:r>
      <w:r w:rsidRPr="5A600357" w:rsidR="3AD2D285">
        <w:rPr>
          <w:rFonts w:ascii="Times New Roman" w:hAnsi="Times New Roman" w:cs="Times New Roman"/>
          <w:color w:val="auto"/>
        </w:rPr>
        <w:t>s</w:t>
      </w:r>
      <w:r w:rsidRPr="5A600357" w:rsidR="3AD2D285">
        <w:rPr>
          <w:rFonts w:ascii="Times New Roman" w:hAnsi="Times New Roman" w:cs="Times New Roman"/>
          <w:color w:val="auto"/>
        </w:rPr>
        <w:t xml:space="preserve"> make everyone comfortable asking the dumb question. </w:t>
      </w:r>
      <w:r w:rsidRPr="5A600357" w:rsidR="2F370A7D">
        <w:rPr>
          <w:rFonts w:ascii="Times New Roman" w:hAnsi="Times New Roman" w:cs="Times New Roman"/>
          <w:color w:val="auto"/>
        </w:rPr>
        <w:t xml:space="preserve"> </w:t>
      </w:r>
      <w:r>
        <w:br/>
      </w:r>
      <w:r>
        <w:br/>
      </w:r>
      <w:r w:rsidRPr="5A600357" w:rsidR="4D089193">
        <w:rPr>
          <w:rFonts w:ascii="Times New Roman" w:hAnsi="Times New Roman" w:cs="Times New Roman"/>
          <w:u w:val="single"/>
        </w:rPr>
        <w:t>I</w:t>
      </w:r>
      <w:r w:rsidRPr="5A600357" w:rsidR="7E29B220">
        <w:rPr>
          <w:rFonts w:ascii="Times New Roman" w:hAnsi="Times New Roman" w:cs="Times New Roman"/>
          <w:u w:val="single"/>
        </w:rPr>
        <w:t>V</w:t>
      </w:r>
      <w:r w:rsidRPr="5A600357" w:rsidR="4D089193">
        <w:rPr>
          <w:rFonts w:ascii="Times New Roman" w:hAnsi="Times New Roman" w:cs="Times New Roman"/>
          <w:u w:val="single"/>
        </w:rPr>
        <w:t xml:space="preserve"> Adverse Consequences of a “Closed” Culture</w:t>
      </w:r>
    </w:p>
    <w:p w:rsidRPr="00524C09" w:rsidR="00524C09" w:rsidP="00524C09" w:rsidRDefault="00524C09" w14:paraId="42DDF709" w14:textId="01108EC6">
      <w:pPr>
        <w:rPr>
          <w:rFonts w:ascii="Times New Roman" w:hAnsi="Times New Roman" w:cs="Times New Roman"/>
        </w:rPr>
      </w:pPr>
      <w:r w:rsidRPr="00524C09">
        <w:rPr>
          <w:rFonts w:ascii="Times New Roman" w:hAnsi="Times New Roman" w:cs="Times New Roman"/>
        </w:rPr>
        <w:t>A closed organizational culture within an architectural or engineering firm rarely announces itself openly. Instead, it develops gradually through subtle signals</w:t>
      </w:r>
      <w:r w:rsidR="00F81450">
        <w:rPr>
          <w:rFonts w:ascii="Times New Roman" w:hAnsi="Times New Roman" w:cs="Times New Roman"/>
        </w:rPr>
        <w:t xml:space="preserve">, </w:t>
      </w:r>
      <w:r w:rsidRPr="00524C09">
        <w:rPr>
          <w:rFonts w:ascii="Times New Roman" w:hAnsi="Times New Roman" w:cs="Times New Roman"/>
        </w:rPr>
        <w:t xml:space="preserve">hesitation to question client directives, reluctance to document uncertainty, or quiet discouragement when staff raise inconvenient concerns. Over time, professionals learn that maintaining harmony is valued more than surfacing risk. The immediate effect may appear positive: projects move quickly, meetings remain agreeable, and difficult conversations are postponed. Yet the long-term consequences are significant. When uncertainty is suppressed rather than examined, design assumptions remain untested, scope boundaries blur, and early warning signs of coordination failure go unaddressed. What could have been a manageable clarification during design can </w:t>
      </w:r>
      <w:r w:rsidRPr="00524C09">
        <w:rPr>
          <w:rFonts w:ascii="Times New Roman" w:hAnsi="Times New Roman" w:cs="Times New Roman"/>
        </w:rPr>
        <w:lastRenderedPageBreak/>
        <w:t>later emerge as a construction dispute, schedule delay, or professional liability claim costing multiples of the original fee.</w:t>
      </w:r>
    </w:p>
    <w:p w:rsidRPr="00524C09" w:rsidR="00524C09" w:rsidP="00524C09" w:rsidRDefault="00524C09" w14:paraId="3405D2FE" w14:textId="599742A8">
      <w:pPr>
        <w:rPr>
          <w:rFonts w:ascii="Times New Roman" w:hAnsi="Times New Roman" w:cs="Times New Roman"/>
        </w:rPr>
      </w:pPr>
      <w:r w:rsidRPr="00524C09">
        <w:rPr>
          <w:rFonts w:ascii="Times New Roman" w:hAnsi="Times New Roman" w:cs="Times New Roman"/>
        </w:rPr>
        <w:t>Real-world claim experience repeatedly illustrates this pattern. In one common scenario, junior staff recognize that a client-requested revision conflicts with code interpretation or previously issued drawings, but they remain silent because prior questions were dismissed as overly cautious. Construction proceeds based on the unchallenged direction, only for the conflict to surface during inspection, requiring redesign, rework, and strained client relations. In another example, a project manager delays notifying firm leadership about mounting schedule pressure to avoid appearing incapable of meeting commitments. By the time leadership becomes aware, contractual notice periods have expired</w:t>
      </w:r>
      <w:r w:rsidRPr="004D6851" w:rsidR="00F13007">
        <w:rPr>
          <w:rFonts w:ascii="Times New Roman" w:hAnsi="Times New Roman" w:cs="Times New Roman"/>
        </w:rPr>
        <w:t>,</w:t>
      </w:r>
      <w:r w:rsidRPr="00524C09">
        <w:rPr>
          <w:rFonts w:ascii="Times New Roman" w:hAnsi="Times New Roman" w:cs="Times New Roman"/>
        </w:rPr>
        <w:t xml:space="preserve"> and recovery options are limited, transforming a solvable management issue into a financial loss. These outcomes are not failures of technical competence; they are failures of culture. Closed environments convert ordinary project challenges into avoidable exposure because the organization prevents problems from being seen early</w:t>
      </w:r>
      <w:r w:rsidRPr="004D6851" w:rsidR="00F13007">
        <w:rPr>
          <w:rFonts w:ascii="Times New Roman" w:hAnsi="Times New Roman" w:cs="Times New Roman"/>
        </w:rPr>
        <w:t xml:space="preserve">, </w:t>
      </w:r>
      <w:r w:rsidRPr="00524C09">
        <w:rPr>
          <w:rFonts w:ascii="Times New Roman" w:hAnsi="Times New Roman" w:cs="Times New Roman"/>
        </w:rPr>
        <w:t>when they are still inexpensive to solve.</w:t>
      </w:r>
    </w:p>
    <w:p w:rsidRPr="004D6851" w:rsidR="00524C09" w:rsidP="003A450D" w:rsidRDefault="00524C09" w14:paraId="40D19215" w14:textId="41F804E8">
      <w:pPr>
        <w:rPr>
          <w:rFonts w:ascii="Times New Roman" w:hAnsi="Times New Roman" w:cs="Times New Roman"/>
        </w:rPr>
      </w:pPr>
      <w:r w:rsidRPr="00524C09">
        <w:rPr>
          <w:rFonts w:ascii="Times New Roman" w:hAnsi="Times New Roman" w:cs="Times New Roman"/>
        </w:rPr>
        <w:t>Beyond financial impact, closed cultures erode professional judgment and morale. When individuals believe candor carries personal risk, they disengage from thoughtful decision-making and default to minimal compliance. Innovation declines, collaboration weakens, and talented professionals often leave for environments where their expertise can be expressed without fear. Clients may also sense the lack of transparency, interpreting delayed disclosures or defensive communication as unreliability. Ultimately, a closed culture undermines the very qualities</w:t>
      </w:r>
      <w:r w:rsidR="00F81450">
        <w:rPr>
          <w:rFonts w:ascii="Times New Roman" w:hAnsi="Times New Roman" w:cs="Times New Roman"/>
        </w:rPr>
        <w:t xml:space="preserve"> such as</w:t>
      </w:r>
      <w:r w:rsidR="001D1139">
        <w:rPr>
          <w:rFonts w:ascii="Times New Roman" w:hAnsi="Times New Roman" w:cs="Times New Roman"/>
        </w:rPr>
        <w:t xml:space="preserve"> </w:t>
      </w:r>
      <w:r w:rsidRPr="00524C09">
        <w:rPr>
          <w:rFonts w:ascii="Times New Roman" w:hAnsi="Times New Roman" w:cs="Times New Roman"/>
        </w:rPr>
        <w:t>trust, accountability, and disciplined judgment</w:t>
      </w:r>
      <w:r w:rsidR="00F81450">
        <w:rPr>
          <w:rFonts w:ascii="Times New Roman" w:hAnsi="Times New Roman" w:cs="Times New Roman"/>
        </w:rPr>
        <w:t xml:space="preserve">, </w:t>
      </w:r>
      <w:r w:rsidRPr="00524C09">
        <w:rPr>
          <w:rFonts w:ascii="Times New Roman" w:hAnsi="Times New Roman" w:cs="Times New Roman"/>
        </w:rPr>
        <w:t xml:space="preserve">that sustain long-term success in </w:t>
      </w:r>
      <w:proofErr w:type="gramStart"/>
      <w:r w:rsidRPr="00524C09">
        <w:rPr>
          <w:rFonts w:ascii="Times New Roman" w:hAnsi="Times New Roman" w:cs="Times New Roman"/>
        </w:rPr>
        <w:t>the design</w:t>
      </w:r>
      <w:proofErr w:type="gramEnd"/>
      <w:r w:rsidRPr="00524C09">
        <w:rPr>
          <w:rFonts w:ascii="Times New Roman" w:hAnsi="Times New Roman" w:cs="Times New Roman"/>
        </w:rPr>
        <w:t xml:space="preserve"> professions.</w:t>
      </w:r>
    </w:p>
    <w:p w:rsidRPr="004D6851" w:rsidR="0078746F" w:rsidP="00667A14" w:rsidRDefault="0078746F" w14:paraId="2F65C78F" w14:textId="121E5C7D">
      <w:pPr>
        <w:rPr>
          <w:rFonts w:ascii="Times New Roman" w:hAnsi="Times New Roman" w:cs="Times New Roman"/>
          <w:u w:val="single"/>
        </w:rPr>
      </w:pPr>
      <w:r w:rsidRPr="004D6851">
        <w:rPr>
          <w:rFonts w:ascii="Times New Roman" w:hAnsi="Times New Roman" w:cs="Times New Roman"/>
          <w:u w:val="single"/>
        </w:rPr>
        <w:t>Conclusion</w:t>
      </w:r>
    </w:p>
    <w:p w:rsidRPr="00507C04" w:rsidR="00265ED9" w:rsidP="00265ED9" w:rsidRDefault="00CC1037" w14:paraId="75B38E5A" w14:textId="16A2298A">
      <w:pPr>
        <w:spacing w:before="100" w:beforeAutospacing="1" w:after="100" w:afterAutospacing="1" w:line="240" w:lineRule="auto"/>
        <w:outlineLvl w:val="3"/>
        <w:rPr>
          <w:rFonts w:ascii="Times New Roman" w:hAnsi="Times New Roman" w:eastAsia="Times New Roman" w:cs="Times New Roman"/>
        </w:rPr>
      </w:pPr>
      <w:r w:rsidRPr="004D6851">
        <w:rPr>
          <w:rFonts w:ascii="Times New Roman" w:hAnsi="Times New Roman" w:cs="Times New Roman"/>
        </w:rPr>
        <w:t xml:space="preserve">So, how do we create this open culture? </w:t>
      </w:r>
    </w:p>
    <w:p w:rsidRPr="004D6851" w:rsidR="0096468C" w:rsidP="0038656C" w:rsidRDefault="00265ED9" w14:paraId="48220FA1" w14:textId="62E10F1F">
      <w:pPr>
        <w:spacing w:before="100" w:beforeAutospacing="1" w:after="100" w:afterAutospacing="1" w:line="240" w:lineRule="auto"/>
        <w:rPr>
          <w:rFonts w:ascii="Times New Roman" w:hAnsi="Times New Roman" w:eastAsia="Times New Roman" w:cs="Times New Roman"/>
        </w:rPr>
      </w:pPr>
      <w:r w:rsidRPr="005A59FF">
        <w:rPr>
          <w:i/>
          <w:iCs/>
        </w:rPr>
        <w:t xml:space="preserve">Regular Risk </w:t>
      </w:r>
      <w:r w:rsidRPr="005A59FF" w:rsidR="00A94B50">
        <w:rPr>
          <w:i/>
          <w:iCs/>
        </w:rPr>
        <w:t xml:space="preserve">Management </w:t>
      </w:r>
      <w:r w:rsidRPr="005A59FF">
        <w:rPr>
          <w:i/>
          <w:iCs/>
        </w:rPr>
        <w:t>Meetings.</w:t>
      </w:r>
      <w:r w:rsidRPr="005A59FF">
        <w:rPr>
          <w:i/>
          <w:iCs/>
        </w:rPr>
        <w:br/>
      </w:r>
      <w:r w:rsidRPr="00507C04">
        <w:rPr>
          <w:rFonts w:ascii="Times New Roman" w:hAnsi="Times New Roman" w:eastAsia="Times New Roman" w:cs="Times New Roman"/>
        </w:rPr>
        <w:t>Structured, recurring risk discussions should be embedded into normal project operations rather than treated as extraordinary events. Project teams benefit from scheduled opportunities to review progress, identify deviations from scope or schedule, and openly evaluate developing concerns. These meetings reinforce that risk management is an operational discipline</w:t>
      </w:r>
      <w:r w:rsidR="00F81450">
        <w:rPr>
          <w:rFonts w:ascii="Times New Roman" w:hAnsi="Times New Roman" w:eastAsia="Times New Roman" w:cs="Times New Roman"/>
        </w:rPr>
        <w:t xml:space="preserve">, </w:t>
      </w:r>
      <w:r w:rsidRPr="00507C04">
        <w:rPr>
          <w:rFonts w:ascii="Times New Roman" w:hAnsi="Times New Roman" w:eastAsia="Times New Roman" w:cs="Times New Roman"/>
        </w:rPr>
        <w:t>not merely a legal or insurance function.</w:t>
      </w:r>
      <w:r w:rsidRPr="004D6851" w:rsidR="0038656C">
        <w:rPr>
          <w:rFonts w:ascii="Times New Roman" w:hAnsi="Times New Roman" w:eastAsia="Times New Roman" w:cs="Times New Roman"/>
        </w:rPr>
        <w:t xml:space="preserve"> </w:t>
      </w:r>
    </w:p>
    <w:p w:rsidRPr="004D6851" w:rsidR="00265ED9" w:rsidP="00265ED9" w:rsidRDefault="0038656C" w14:paraId="0468FE99" w14:textId="67AB0731">
      <w:pPr>
        <w:spacing w:before="100" w:beforeAutospacing="1"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A practical illustration underscores this principle. One mid-sized engineering firm implemented monthly risk meetings across all active projects, creating a structured forum for open discussion of developing issues. Through these conversations, the firm identified site-safety concerns and coordination conflicts early enough to prevent schedule disruption and cost escalation. Over time, this disciplined communication contributed to measurable operational improvement, including higher rates of on-time, on-budget project completion and stronger client satisfaction.</w:t>
      </w:r>
    </w:p>
    <w:p w:rsidRPr="00507C04" w:rsidR="00EF2998" w:rsidP="00EF2998" w:rsidRDefault="00EF2998" w14:paraId="7A283B3A" w14:textId="1E6A6203">
      <w:pPr>
        <w:rPr>
          <w:rFonts w:ascii="Times New Roman" w:hAnsi="Times New Roman" w:cs="Times New Roman"/>
        </w:rPr>
      </w:pPr>
      <w:r w:rsidRPr="004D6851">
        <w:rPr>
          <w:rFonts w:ascii="Times New Roman" w:hAnsi="Times New Roman" w:eastAsia="Times New Roman" w:cs="Times New Roman"/>
        </w:rPr>
        <w:t xml:space="preserve">In addition to having regular project meetings described above, regular department or firm meetings should be held that will encourage an open atmosphere. These do not have to be grand, formal events. Simple short meetings can suffice. </w:t>
      </w:r>
      <w:r w:rsidRPr="004D6851" w:rsidR="00AE37B0">
        <w:rPr>
          <w:rFonts w:ascii="Times New Roman" w:hAnsi="Times New Roman" w:eastAsia="Times New Roman" w:cs="Times New Roman"/>
        </w:rPr>
        <w:t>Ordering</w:t>
      </w:r>
      <w:r w:rsidRPr="004D6851">
        <w:rPr>
          <w:rFonts w:ascii="Times New Roman" w:hAnsi="Times New Roman" w:eastAsia="Times New Roman" w:cs="Times New Roman"/>
        </w:rPr>
        <w:t xml:space="preserve"> pizza for a lunch meeting is ideal. Keep the meetings informal. The key is to encourage open discussion.</w:t>
      </w:r>
    </w:p>
    <w:p w:rsidRPr="00507C04" w:rsidR="00265ED9" w:rsidP="00265ED9" w:rsidRDefault="00265ED9" w14:paraId="4AFBD646" w14:textId="6FFDF9A9">
      <w:pPr>
        <w:spacing w:before="100" w:beforeAutospacing="1" w:after="100" w:afterAutospacing="1" w:line="240" w:lineRule="auto"/>
        <w:rPr>
          <w:rFonts w:ascii="Times New Roman" w:hAnsi="Times New Roman" w:eastAsia="Times New Roman" w:cs="Times New Roman"/>
        </w:rPr>
      </w:pPr>
      <w:r w:rsidRPr="005A59FF">
        <w:rPr>
          <w:rFonts w:ascii="Times New Roman" w:hAnsi="Times New Roman" w:eastAsia="Times New Roman" w:cs="Times New Roman"/>
          <w:i/>
          <w:iCs/>
        </w:rPr>
        <w:t>Feedback Loops and Post-Project Learning.</w:t>
      </w:r>
      <w:r w:rsidRPr="005A59FF">
        <w:rPr>
          <w:rFonts w:ascii="Times New Roman" w:hAnsi="Times New Roman" w:eastAsia="Times New Roman" w:cs="Times New Roman"/>
          <w:i/>
          <w:iCs/>
        </w:rPr>
        <w:br/>
      </w:r>
      <w:r w:rsidRPr="00507C04">
        <w:rPr>
          <w:rFonts w:ascii="Times New Roman" w:hAnsi="Times New Roman" w:eastAsia="Times New Roman" w:cs="Times New Roman"/>
        </w:rPr>
        <w:t>A</w:t>
      </w:r>
      <w:r w:rsidRPr="004D6851" w:rsidR="004C114F">
        <w:rPr>
          <w:rFonts w:ascii="Times New Roman" w:hAnsi="Times New Roman" w:eastAsia="Times New Roman" w:cs="Times New Roman"/>
        </w:rPr>
        <w:t>n open</w:t>
      </w:r>
      <w:r w:rsidRPr="00507C04">
        <w:rPr>
          <w:rFonts w:ascii="Times New Roman" w:hAnsi="Times New Roman" w:eastAsia="Times New Roman" w:cs="Times New Roman"/>
        </w:rPr>
        <w:t xml:space="preserve"> culture treats completed projects as learning opportunities rather than historical artifacts. Post-</w:t>
      </w:r>
      <w:r w:rsidRPr="00507C04">
        <w:rPr>
          <w:rFonts w:ascii="Times New Roman" w:hAnsi="Times New Roman" w:eastAsia="Times New Roman" w:cs="Times New Roman"/>
        </w:rPr>
        <w:lastRenderedPageBreak/>
        <w:t>project reviews allow teams to identify what worked, what failed, and what warning signs appeared too late. Capturing these lessons institutionalizes knowledge, reduces repeat mistakes, and gradually strengthens firm-wide judgment.</w:t>
      </w:r>
    </w:p>
    <w:p w:rsidRPr="00507C04" w:rsidR="00265ED9" w:rsidP="00265ED9" w:rsidRDefault="00265ED9" w14:paraId="3A581917" w14:textId="38359C16">
      <w:pPr>
        <w:spacing w:before="100" w:beforeAutospacing="1" w:after="100" w:afterAutospacing="1" w:line="240" w:lineRule="auto"/>
        <w:rPr>
          <w:rFonts w:ascii="Times New Roman" w:hAnsi="Times New Roman" w:eastAsia="Times New Roman" w:cs="Times New Roman"/>
        </w:rPr>
      </w:pPr>
      <w:r w:rsidRPr="005A59FF">
        <w:rPr>
          <w:rFonts w:ascii="Times New Roman" w:hAnsi="Times New Roman" w:eastAsia="Times New Roman" w:cs="Times New Roman"/>
          <w:i/>
          <w:iCs/>
        </w:rPr>
        <w:t>Non-Punitive Reporting.</w:t>
      </w:r>
      <w:r w:rsidRPr="005A59FF">
        <w:rPr>
          <w:rFonts w:ascii="Times New Roman" w:hAnsi="Times New Roman" w:eastAsia="Times New Roman" w:cs="Times New Roman"/>
          <w:i/>
          <w:iCs/>
        </w:rPr>
        <w:br/>
      </w:r>
      <w:r w:rsidRPr="004D6851" w:rsidR="004C114F">
        <w:rPr>
          <w:rFonts w:ascii="Times New Roman" w:hAnsi="Times New Roman" w:eastAsia="Times New Roman" w:cs="Times New Roman"/>
        </w:rPr>
        <w:t>Staff</w:t>
      </w:r>
      <w:r w:rsidRPr="00507C04">
        <w:rPr>
          <w:rFonts w:ascii="Times New Roman" w:hAnsi="Times New Roman" w:eastAsia="Times New Roman" w:cs="Times New Roman"/>
        </w:rPr>
        <w:t xml:space="preserve"> must believe they can raise concerns without jeopardizing </w:t>
      </w:r>
      <w:r w:rsidRPr="004D6851" w:rsidR="006C59C0">
        <w:rPr>
          <w:rFonts w:ascii="Times New Roman" w:hAnsi="Times New Roman" w:eastAsia="Times New Roman" w:cs="Times New Roman"/>
        </w:rPr>
        <w:t xml:space="preserve">their </w:t>
      </w:r>
      <w:r w:rsidRPr="00507C04">
        <w:rPr>
          <w:rFonts w:ascii="Times New Roman" w:hAnsi="Times New Roman" w:eastAsia="Times New Roman" w:cs="Times New Roman"/>
        </w:rPr>
        <w:t>reputation or career advancement. When firms respond to early warnings with blame</w:t>
      </w:r>
      <w:r w:rsidRPr="004D6851" w:rsidR="006C59C0">
        <w:rPr>
          <w:rFonts w:ascii="Times New Roman" w:hAnsi="Times New Roman" w:eastAsia="Times New Roman" w:cs="Times New Roman"/>
        </w:rPr>
        <w:t xml:space="preserve">, ridicule, </w:t>
      </w:r>
      <w:r w:rsidRPr="00507C04">
        <w:rPr>
          <w:rFonts w:ascii="Times New Roman" w:hAnsi="Times New Roman" w:eastAsia="Times New Roman" w:cs="Times New Roman"/>
        </w:rPr>
        <w:t>or defensiveness, employees quickly learn to remain silent. Conversely, when leadership treats risk reporting as responsible professional conduct, the organization benefits from earlier intervention and reduced claim severity.</w:t>
      </w:r>
    </w:p>
    <w:p w:rsidRPr="005A59FF" w:rsidR="00265ED9" w:rsidP="005A59FF" w:rsidRDefault="00265ED9" w14:paraId="3696884A" w14:textId="77777777">
      <w:pPr>
        <w:spacing w:before="100" w:beforeAutospacing="1" w:after="0" w:line="240" w:lineRule="auto"/>
        <w:outlineLvl w:val="2"/>
        <w:rPr>
          <w:rFonts w:ascii="Times New Roman" w:hAnsi="Times New Roman" w:eastAsia="Times New Roman" w:cs="Times New Roman"/>
          <w:i/>
          <w:iCs/>
        </w:rPr>
      </w:pPr>
      <w:r w:rsidRPr="005A59FF">
        <w:rPr>
          <w:rFonts w:ascii="Times New Roman" w:hAnsi="Times New Roman" w:eastAsia="Times New Roman" w:cs="Times New Roman"/>
          <w:i/>
          <w:iCs/>
        </w:rPr>
        <w:t>Leadership Behavior and Psychological Safety</w:t>
      </w:r>
    </w:p>
    <w:p w:rsidRPr="00507C04" w:rsidR="00265ED9" w:rsidP="005A59FF" w:rsidRDefault="00265ED9" w14:paraId="47F756D9" w14:textId="6F0E061B">
      <w:pPr>
        <w:spacing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Open communication cannot exist without visible leadership support. Professionals observe whether senior leaders genuinely welcome difficult conversations or merely claim to do so. If candid discussion is quietly discouraged in favor of maintaining optimism or preserving client relationships, staff will adapt accordingly. Risk awareness then erodes</w:t>
      </w:r>
      <w:r w:rsidR="00F81450">
        <w:rPr>
          <w:rFonts w:ascii="Times New Roman" w:hAnsi="Times New Roman" w:eastAsia="Times New Roman" w:cs="Times New Roman"/>
        </w:rPr>
        <w:t xml:space="preserve">, </w:t>
      </w:r>
      <w:r w:rsidRPr="00507C04">
        <w:rPr>
          <w:rFonts w:ascii="Times New Roman" w:hAnsi="Times New Roman" w:eastAsia="Times New Roman" w:cs="Times New Roman"/>
        </w:rPr>
        <w:t>not through policy failure, but through cultural inconsistency.</w:t>
      </w:r>
    </w:p>
    <w:p w:rsidRPr="00507C04" w:rsidR="00265ED9" w:rsidP="005A59FF" w:rsidRDefault="00265ED9" w14:paraId="76CBA61C" w14:textId="77777777">
      <w:pPr>
        <w:spacing w:before="100" w:beforeAutospacing="1" w:after="0" w:line="240" w:lineRule="auto"/>
        <w:rPr>
          <w:rFonts w:ascii="Times New Roman" w:hAnsi="Times New Roman" w:eastAsia="Times New Roman" w:cs="Times New Roman"/>
        </w:rPr>
      </w:pPr>
      <w:r w:rsidRPr="00507C04">
        <w:rPr>
          <w:rFonts w:ascii="Times New Roman" w:hAnsi="Times New Roman" w:eastAsia="Times New Roman" w:cs="Times New Roman"/>
        </w:rPr>
        <w:t>Leaders shape psychological safety by:</w:t>
      </w:r>
    </w:p>
    <w:p w:rsidRPr="00507C04" w:rsidR="00265ED9" w:rsidP="005A59FF" w:rsidRDefault="00265ED9" w14:paraId="7DB073DC" w14:textId="77777777">
      <w:pPr>
        <w:numPr>
          <w:ilvl w:val="0"/>
          <w:numId w:val="12"/>
        </w:numPr>
        <w:spacing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Asking direct questions about uncertainty and exposure</w:t>
      </w:r>
    </w:p>
    <w:p w:rsidRPr="00507C04" w:rsidR="00265ED9" w:rsidP="00265ED9" w:rsidRDefault="00265ED9" w14:paraId="7559AA24" w14:textId="77777777">
      <w:pPr>
        <w:numPr>
          <w:ilvl w:val="0"/>
          <w:numId w:val="12"/>
        </w:numPr>
        <w:spacing w:before="100" w:beforeAutospacing="1"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Thanking staff who surface uncomfortable issues</w:t>
      </w:r>
    </w:p>
    <w:p w:rsidRPr="00507C04" w:rsidR="00265ED9" w:rsidP="00265ED9" w:rsidRDefault="00265ED9" w14:paraId="0BE12496" w14:textId="77777777">
      <w:pPr>
        <w:numPr>
          <w:ilvl w:val="0"/>
          <w:numId w:val="12"/>
        </w:numPr>
        <w:spacing w:before="100" w:beforeAutospacing="1"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Separating problem identification from personal criticism</w:t>
      </w:r>
    </w:p>
    <w:p w:rsidRPr="004D6851" w:rsidR="00265ED9" w:rsidP="00265ED9" w:rsidRDefault="00265ED9" w14:paraId="57454B8F" w14:textId="77777777">
      <w:pPr>
        <w:numPr>
          <w:ilvl w:val="0"/>
          <w:numId w:val="12"/>
        </w:numPr>
        <w:spacing w:before="100" w:beforeAutospacing="1"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Demonstrating that truthful reporting is valued more than short-term appearances</w:t>
      </w:r>
    </w:p>
    <w:p w:rsidRPr="00507C04" w:rsidR="003869A6" w:rsidP="00265ED9" w:rsidRDefault="003869A6" w14:paraId="0E23E5AA" w14:textId="2FB4371F">
      <w:pPr>
        <w:numPr>
          <w:ilvl w:val="0"/>
          <w:numId w:val="12"/>
        </w:numPr>
        <w:spacing w:before="100" w:beforeAutospacing="1" w:after="100" w:afterAutospacing="1" w:line="240" w:lineRule="auto"/>
        <w:rPr>
          <w:rFonts w:ascii="Times New Roman" w:hAnsi="Times New Roman" w:eastAsia="Times New Roman" w:cs="Times New Roman"/>
        </w:rPr>
      </w:pPr>
      <w:r w:rsidRPr="004D6851">
        <w:rPr>
          <w:rFonts w:ascii="Times New Roman" w:hAnsi="Times New Roman" w:eastAsia="Times New Roman" w:cs="Times New Roman"/>
        </w:rPr>
        <w:t>Admitting that they</w:t>
      </w:r>
      <w:r w:rsidRPr="004D6851" w:rsidR="00CE64C4">
        <w:rPr>
          <w:rFonts w:ascii="Times New Roman" w:hAnsi="Times New Roman" w:eastAsia="Times New Roman" w:cs="Times New Roman"/>
        </w:rPr>
        <w:t>,</w:t>
      </w:r>
      <w:r w:rsidRPr="004D6851">
        <w:rPr>
          <w:rFonts w:ascii="Times New Roman" w:hAnsi="Times New Roman" w:eastAsia="Times New Roman" w:cs="Times New Roman"/>
        </w:rPr>
        <w:t xml:space="preserve"> too, have </w:t>
      </w:r>
      <w:r w:rsidRPr="004D6851" w:rsidR="00CE64C4">
        <w:rPr>
          <w:rFonts w:ascii="Times New Roman" w:hAnsi="Times New Roman" w:eastAsia="Times New Roman" w:cs="Times New Roman"/>
        </w:rPr>
        <w:t>had their own communication ‘</w:t>
      </w:r>
      <w:proofErr w:type="spellStart"/>
      <w:r w:rsidRPr="004D6851" w:rsidR="00CE64C4">
        <w:rPr>
          <w:rFonts w:ascii="Times New Roman" w:hAnsi="Times New Roman" w:eastAsia="Times New Roman" w:cs="Times New Roman"/>
        </w:rPr>
        <w:t>oops’</w:t>
      </w:r>
      <w:proofErr w:type="spellEnd"/>
      <w:r w:rsidRPr="004D6851" w:rsidR="00CE64C4">
        <w:rPr>
          <w:rFonts w:ascii="Times New Roman" w:hAnsi="Times New Roman" w:eastAsia="Times New Roman" w:cs="Times New Roman"/>
        </w:rPr>
        <w:t xml:space="preserve"> moments, and how they learned from them. </w:t>
      </w:r>
    </w:p>
    <w:p w:rsidR="00265ED9" w:rsidP="00265ED9" w:rsidRDefault="00265ED9" w14:paraId="18708837" w14:textId="333CB914">
      <w:pPr>
        <w:spacing w:before="100" w:beforeAutospacing="1" w:after="100" w:afterAutospacing="1" w:line="240" w:lineRule="auto"/>
        <w:rPr>
          <w:rFonts w:ascii="Times New Roman" w:hAnsi="Times New Roman" w:eastAsia="Times New Roman" w:cs="Times New Roman"/>
        </w:rPr>
      </w:pPr>
      <w:r w:rsidRPr="00507C04">
        <w:rPr>
          <w:rFonts w:ascii="Times New Roman" w:hAnsi="Times New Roman" w:eastAsia="Times New Roman" w:cs="Times New Roman"/>
        </w:rPr>
        <w:t>When leadership consistently models these behaviors, transparency becomes normalized. Over time, the firm develops a shared expectation that risk should be surfaced early, analyzed objectively, and addressed collaboratively.</w:t>
      </w:r>
      <w:r w:rsidRPr="004D6851" w:rsidR="00CE64C4">
        <w:rPr>
          <w:rFonts w:ascii="Times New Roman" w:hAnsi="Times New Roman" w:eastAsia="Times New Roman" w:cs="Times New Roman"/>
        </w:rPr>
        <w:t xml:space="preserve"> Not only does an open culture</w:t>
      </w:r>
      <w:r w:rsidRPr="004D6851" w:rsidR="00767333">
        <w:rPr>
          <w:rFonts w:ascii="Times New Roman" w:hAnsi="Times New Roman" w:eastAsia="Times New Roman" w:cs="Times New Roman"/>
        </w:rPr>
        <w:t xml:space="preserve"> </w:t>
      </w:r>
      <w:proofErr w:type="gramStart"/>
      <w:r w:rsidRPr="004D6851" w:rsidR="0015519A">
        <w:rPr>
          <w:rFonts w:ascii="Times New Roman" w:hAnsi="Times New Roman" w:eastAsia="Times New Roman" w:cs="Times New Roman"/>
        </w:rPr>
        <w:t>lead</w:t>
      </w:r>
      <w:proofErr w:type="gramEnd"/>
      <w:r w:rsidRPr="004D6851" w:rsidR="00767333">
        <w:rPr>
          <w:rFonts w:ascii="Times New Roman" w:hAnsi="Times New Roman" w:eastAsia="Times New Roman" w:cs="Times New Roman"/>
        </w:rPr>
        <w:t xml:space="preserve"> </w:t>
      </w:r>
      <w:r w:rsidRPr="004D6851" w:rsidR="0015519A">
        <w:rPr>
          <w:rFonts w:ascii="Times New Roman" w:hAnsi="Times New Roman" w:eastAsia="Times New Roman" w:cs="Times New Roman"/>
        </w:rPr>
        <w:t>to</w:t>
      </w:r>
      <w:r w:rsidRPr="004D6851" w:rsidR="00767333">
        <w:rPr>
          <w:rFonts w:ascii="Times New Roman" w:hAnsi="Times New Roman" w:eastAsia="Times New Roman" w:cs="Times New Roman"/>
        </w:rPr>
        <w:t xml:space="preserve"> better </w:t>
      </w:r>
      <w:r w:rsidRPr="004D6851" w:rsidR="0015519A">
        <w:rPr>
          <w:rFonts w:ascii="Times New Roman" w:hAnsi="Times New Roman" w:eastAsia="Times New Roman" w:cs="Times New Roman"/>
        </w:rPr>
        <w:t>long-term</w:t>
      </w:r>
      <w:r w:rsidRPr="004D6851" w:rsidR="00767333">
        <w:rPr>
          <w:rFonts w:ascii="Times New Roman" w:hAnsi="Times New Roman" w:eastAsia="Times New Roman" w:cs="Times New Roman"/>
        </w:rPr>
        <w:t xml:space="preserve"> </w:t>
      </w:r>
      <w:r w:rsidRPr="004D6851" w:rsidR="0015519A">
        <w:rPr>
          <w:rFonts w:ascii="Times New Roman" w:hAnsi="Times New Roman" w:eastAsia="Times New Roman" w:cs="Times New Roman"/>
        </w:rPr>
        <w:t>profitability</w:t>
      </w:r>
      <w:r w:rsidRPr="004D6851" w:rsidR="00767333">
        <w:rPr>
          <w:rFonts w:ascii="Times New Roman" w:hAnsi="Times New Roman" w:eastAsia="Times New Roman" w:cs="Times New Roman"/>
        </w:rPr>
        <w:t xml:space="preserve">, </w:t>
      </w:r>
      <w:r w:rsidRPr="004D6851" w:rsidR="0015519A">
        <w:rPr>
          <w:rFonts w:ascii="Times New Roman" w:hAnsi="Times New Roman" w:eastAsia="Times New Roman" w:cs="Times New Roman"/>
        </w:rPr>
        <w:t xml:space="preserve">but </w:t>
      </w:r>
      <w:r w:rsidRPr="004D6851" w:rsidR="00767333">
        <w:rPr>
          <w:rFonts w:ascii="Times New Roman" w:hAnsi="Times New Roman" w:eastAsia="Times New Roman" w:cs="Times New Roman"/>
        </w:rPr>
        <w:t xml:space="preserve">it also </w:t>
      </w:r>
      <w:r w:rsidRPr="004D6851" w:rsidR="0015519A">
        <w:rPr>
          <w:rFonts w:ascii="Times New Roman" w:hAnsi="Times New Roman" w:eastAsia="Times New Roman" w:cs="Times New Roman"/>
        </w:rPr>
        <w:t>boosts</w:t>
      </w:r>
      <w:r w:rsidRPr="004D6851" w:rsidR="00767333">
        <w:rPr>
          <w:rFonts w:ascii="Times New Roman" w:hAnsi="Times New Roman" w:eastAsia="Times New Roman" w:cs="Times New Roman"/>
        </w:rPr>
        <w:t xml:space="preserve"> morale. While perhaps not </w:t>
      </w:r>
      <w:r w:rsidRPr="004D6851" w:rsidR="0015519A">
        <w:rPr>
          <w:rFonts w:ascii="Times New Roman" w:hAnsi="Times New Roman" w:eastAsia="Times New Roman" w:cs="Times New Roman"/>
        </w:rPr>
        <w:t>qua</w:t>
      </w:r>
      <w:r w:rsidRPr="004D6851" w:rsidR="00DA2DFB">
        <w:rPr>
          <w:rFonts w:ascii="Times New Roman" w:hAnsi="Times New Roman" w:eastAsia="Times New Roman" w:cs="Times New Roman"/>
        </w:rPr>
        <w:t>nt</w:t>
      </w:r>
      <w:r w:rsidRPr="004D6851" w:rsidR="0015519A">
        <w:rPr>
          <w:rFonts w:ascii="Times New Roman" w:hAnsi="Times New Roman" w:eastAsia="Times New Roman" w:cs="Times New Roman"/>
        </w:rPr>
        <w:t>ifiable</w:t>
      </w:r>
      <w:r w:rsidRPr="004D6851" w:rsidR="00767333">
        <w:rPr>
          <w:rFonts w:ascii="Times New Roman" w:hAnsi="Times New Roman" w:eastAsia="Times New Roman" w:cs="Times New Roman"/>
        </w:rPr>
        <w:t xml:space="preserve">, common sense </w:t>
      </w:r>
      <w:r w:rsidRPr="004D6851" w:rsidR="00DA2DFB">
        <w:rPr>
          <w:rFonts w:ascii="Times New Roman" w:hAnsi="Times New Roman" w:eastAsia="Times New Roman" w:cs="Times New Roman"/>
        </w:rPr>
        <w:t>suggest</w:t>
      </w:r>
      <w:r w:rsidRPr="004D6851" w:rsidR="00767333">
        <w:rPr>
          <w:rFonts w:ascii="Times New Roman" w:hAnsi="Times New Roman" w:eastAsia="Times New Roman" w:cs="Times New Roman"/>
        </w:rPr>
        <w:t xml:space="preserve">s </w:t>
      </w:r>
      <w:r w:rsidRPr="004D6851" w:rsidR="00DA2DFB">
        <w:rPr>
          <w:rFonts w:ascii="Times New Roman" w:hAnsi="Times New Roman" w:eastAsia="Times New Roman" w:cs="Times New Roman"/>
        </w:rPr>
        <w:t xml:space="preserve">that </w:t>
      </w:r>
      <w:r w:rsidRPr="004D6851" w:rsidR="00A22767">
        <w:rPr>
          <w:rFonts w:ascii="Times New Roman" w:hAnsi="Times New Roman" w:eastAsia="Times New Roman" w:cs="Times New Roman"/>
        </w:rPr>
        <w:t xml:space="preserve">higher morale in a </w:t>
      </w:r>
      <w:proofErr w:type="gramStart"/>
      <w:r w:rsidRPr="004D6851" w:rsidR="003A450D">
        <w:rPr>
          <w:rFonts w:ascii="Times New Roman" w:hAnsi="Times New Roman" w:eastAsia="Times New Roman" w:cs="Times New Roman"/>
        </w:rPr>
        <w:t>firm results</w:t>
      </w:r>
      <w:proofErr w:type="gramEnd"/>
      <w:r w:rsidRPr="004D6851" w:rsidR="00A22767">
        <w:rPr>
          <w:rFonts w:ascii="Times New Roman" w:hAnsi="Times New Roman" w:eastAsia="Times New Roman" w:cs="Times New Roman"/>
        </w:rPr>
        <w:t xml:space="preserve"> in many </w:t>
      </w:r>
      <w:r w:rsidRPr="004D6851" w:rsidR="00DA2DFB">
        <w:rPr>
          <w:rFonts w:ascii="Times New Roman" w:hAnsi="Times New Roman" w:eastAsia="Times New Roman" w:cs="Times New Roman"/>
        </w:rPr>
        <w:t xml:space="preserve">advantages, including a better bottom line. </w:t>
      </w:r>
    </w:p>
    <w:p w:rsidRPr="00507C04" w:rsidR="00FF7C21" w:rsidP="00265ED9" w:rsidRDefault="00FF7C21" w14:paraId="0ADA2882" w14:textId="4682505E">
      <w:pPr>
        <w:spacing w:before="100" w:beforeAutospacing="1" w:after="100" w:afterAutospacing="1" w:line="240" w:lineRule="auto"/>
        <w:rPr>
          <w:rFonts w:ascii="Times New Roman" w:hAnsi="Times New Roman" w:eastAsia="Times New Roman" w:cs="Times New Roman"/>
        </w:rPr>
      </w:pPr>
      <w:r w:rsidRPr="00FF7C21">
        <w:rPr>
          <w:rFonts w:ascii="Times New Roman" w:hAnsi="Times New Roman" w:eastAsia="Times New Roman" w:cs="Times New Roman"/>
        </w:rPr>
        <w:t>For firm leaders, the implication is direct: culture is not an abstract ideal but a measurable business asset. Firms that deliberately cultivate transparency, disciplined communication, and psychological safety consistently experience fewer disputes, stronger client relationships, and more stable financial performance. In an industry defined by professional judgment, culture ultimately becomes the most reliable form of risk management.</w:t>
      </w:r>
    </w:p>
    <w:p w:rsidRPr="004D6851" w:rsidR="00CC1037" w:rsidP="00667A14" w:rsidRDefault="00CC1037" w14:paraId="79AAE804" w14:textId="30266299">
      <w:pPr>
        <w:rPr>
          <w:rFonts w:ascii="Times New Roman" w:hAnsi="Times New Roman" w:cs="Times New Roman"/>
        </w:rPr>
      </w:pPr>
      <w:r w:rsidRPr="004D6851">
        <w:rPr>
          <w:rFonts w:ascii="Times New Roman" w:hAnsi="Times New Roman" w:cs="Times New Roman"/>
        </w:rPr>
        <w:t xml:space="preserve"> </w:t>
      </w:r>
    </w:p>
    <w:p w:rsidRPr="004D6851" w:rsidR="00667A14" w:rsidP="00F515C4" w:rsidRDefault="00667A14" w14:paraId="579758DB" w14:textId="77777777">
      <w:pPr>
        <w:rPr>
          <w:rFonts w:ascii="Times New Roman" w:hAnsi="Times New Roman" w:cs="Times New Roman"/>
          <w:u w:val="single"/>
        </w:rPr>
      </w:pPr>
    </w:p>
    <w:sectPr w:rsidRPr="004D6851" w:rsidR="00667A14" w:rsidSect="00411399">
      <w:pgSz w:w="12240" w:h="15840" w:orient="portrait"/>
      <w:pgMar w:top="1440" w:right="1440" w:bottom="1440" w:left="1440" w:header="720" w:footer="720" w:gutter="0"/>
      <w:pgNumType w:start="1"/>
      <w:cols w:space="720"/>
      <w:docGrid w:linePitch="360"/>
      <w:headerReference w:type="default" r:id="Rf74702ad652e47d2"/>
      <w:footerReference w:type="default" r:id="R6eae13cea9a84ff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A600357" w:rsidTr="5A600357" w14:paraId="3D398534">
      <w:trPr>
        <w:trHeight w:val="300"/>
      </w:trPr>
      <w:tc>
        <w:tcPr>
          <w:tcW w:w="3120" w:type="dxa"/>
          <w:tcMar/>
        </w:tcPr>
        <w:p w:rsidR="5A600357" w:rsidP="5A600357" w:rsidRDefault="5A600357" w14:paraId="656B02E8" w14:textId="6F701B8F">
          <w:pPr>
            <w:pStyle w:val="Header"/>
            <w:bidi w:val="0"/>
            <w:ind w:left="-115"/>
            <w:jc w:val="left"/>
          </w:pPr>
        </w:p>
      </w:tc>
      <w:tc>
        <w:tcPr>
          <w:tcW w:w="3120" w:type="dxa"/>
          <w:tcMar/>
        </w:tcPr>
        <w:p w:rsidR="5A600357" w:rsidP="5A600357" w:rsidRDefault="5A600357" w14:paraId="19892A8A" w14:textId="7BCF4230">
          <w:pPr>
            <w:pStyle w:val="Header"/>
            <w:bidi w:val="0"/>
            <w:jc w:val="center"/>
          </w:pPr>
        </w:p>
      </w:tc>
      <w:tc>
        <w:tcPr>
          <w:tcW w:w="3120" w:type="dxa"/>
          <w:tcMar/>
        </w:tcPr>
        <w:p w:rsidR="5A600357" w:rsidP="5A600357" w:rsidRDefault="5A600357" w14:paraId="770B7F00" w14:textId="7CC1A4EA">
          <w:pPr>
            <w:pStyle w:val="Header"/>
            <w:bidi w:val="0"/>
            <w:ind w:right="-115"/>
            <w:jc w:val="right"/>
          </w:pPr>
        </w:p>
      </w:tc>
    </w:tr>
  </w:tbl>
  <w:p w:rsidR="5A600357" w:rsidP="5A600357" w:rsidRDefault="5A600357" w14:paraId="55AAD699" w14:textId="243C7D4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45"/>
      <w:gridCol w:w="9090"/>
      <w:gridCol w:w="1935"/>
    </w:tblGrid>
    <w:tr w:rsidR="5A600357" w:rsidTr="5A600357" w14:paraId="62067A2D">
      <w:trPr>
        <w:trHeight w:val="300"/>
      </w:trPr>
      <w:tc>
        <w:tcPr>
          <w:tcW w:w="345" w:type="dxa"/>
          <w:tcMar/>
        </w:tcPr>
        <w:p w:rsidR="5A600357" w:rsidP="5A600357" w:rsidRDefault="5A600357" w14:paraId="47B47A1A" w14:textId="0378D2C4">
          <w:pPr>
            <w:pStyle w:val="Header"/>
            <w:bidi w:val="0"/>
            <w:ind w:left="-115"/>
            <w:jc w:val="left"/>
          </w:pPr>
        </w:p>
      </w:tc>
      <w:tc>
        <w:tcPr>
          <w:tcW w:w="9090" w:type="dxa"/>
          <w:tcMar/>
        </w:tcPr>
        <w:p w:rsidR="5A600357" w:rsidP="5A600357" w:rsidRDefault="5A600357" w14:paraId="41DB5B98" w14:textId="4813AEDE">
          <w:pPr>
            <w:pStyle w:val="Header"/>
            <w:bidi w:val="0"/>
            <w:jc w:val="center"/>
          </w:pPr>
          <w:r w:rsidR="5A600357">
            <w:drawing>
              <wp:inline wp14:editId="5EE471DF" wp14:anchorId="1C0E17E0">
                <wp:extent cx="4886325" cy="1323975"/>
                <wp:effectExtent l="0" t="0" r="0" b="0"/>
                <wp:docPr id="23929147" name="drawing" title="A black and white sign with a red lin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3929147" name="Picture 2392914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3397198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886325" cy="1323975"/>
                        </a:xfrm>
                        <a:prstGeom xmlns:a="http://schemas.openxmlformats.org/drawingml/2006/main" prst="rect">
                          <a:avLst xmlns:a="http://schemas.openxmlformats.org/drawingml/2006/main"/>
                        </a:prstGeom>
                      </pic:spPr>
                    </pic:pic>
                  </a:graphicData>
                </a:graphic>
              </wp:inline>
            </w:drawing>
          </w:r>
        </w:p>
      </w:tc>
      <w:tc>
        <w:tcPr>
          <w:tcW w:w="1935" w:type="dxa"/>
          <w:tcMar/>
        </w:tcPr>
        <w:p w:rsidR="5A600357" w:rsidP="5A600357" w:rsidRDefault="5A600357" w14:paraId="6B66B165" w14:textId="7AF83B94">
          <w:pPr>
            <w:pStyle w:val="Header"/>
            <w:bidi w:val="0"/>
            <w:ind w:right="-115"/>
            <w:jc w:val="right"/>
          </w:pPr>
        </w:p>
      </w:tc>
    </w:tr>
  </w:tbl>
  <w:p w:rsidR="5A600357" w:rsidP="5A600357" w:rsidRDefault="5A600357" w14:paraId="58EA67ED" w14:textId="4CEB4C4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BDA5A82"/>
    <w:multiLevelType w:val="hybridMultilevel"/>
    <w:tmpl w:val="18C4750A"/>
    <w:lvl w:ilvl="0" w:tplc="DB606CB0">
      <w:start w:val="1"/>
      <w:numFmt w:val="upperRoman"/>
      <w:lvlText w:val="%1."/>
      <w:lvlJc w:val="left"/>
      <w:pPr>
        <w:ind w:left="1080" w:hanging="720"/>
      </w:pPr>
      <w:rPr>
        <w:rFonts w:hint="default" w:ascii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B06A8"/>
    <w:multiLevelType w:val="multilevel"/>
    <w:tmpl w:val="2CD68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36414B9"/>
    <w:multiLevelType w:val="multilevel"/>
    <w:tmpl w:val="44A6E6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75039620">
    <w:abstractNumId w:val="8"/>
  </w:num>
  <w:num w:numId="2" w16cid:durableId="1844078891">
    <w:abstractNumId w:val="6"/>
  </w:num>
  <w:num w:numId="3" w16cid:durableId="885720858">
    <w:abstractNumId w:val="5"/>
  </w:num>
  <w:num w:numId="4" w16cid:durableId="1018581708">
    <w:abstractNumId w:val="4"/>
  </w:num>
  <w:num w:numId="5" w16cid:durableId="1198278413">
    <w:abstractNumId w:val="7"/>
  </w:num>
  <w:num w:numId="6" w16cid:durableId="181214503">
    <w:abstractNumId w:val="3"/>
  </w:num>
  <w:num w:numId="7" w16cid:durableId="789974172">
    <w:abstractNumId w:val="2"/>
  </w:num>
  <w:num w:numId="8" w16cid:durableId="2136216279">
    <w:abstractNumId w:val="1"/>
  </w:num>
  <w:num w:numId="9" w16cid:durableId="594705937">
    <w:abstractNumId w:val="0"/>
  </w:num>
  <w:num w:numId="10" w16cid:durableId="1054739031">
    <w:abstractNumId w:val="9"/>
  </w:num>
  <w:num w:numId="11" w16cid:durableId="1737626684">
    <w:abstractNumId w:val="11"/>
  </w:num>
  <w:num w:numId="12" w16cid:durableId="1653677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217"/>
    <w:rsid w:val="0001485F"/>
    <w:rsid w:val="00034616"/>
    <w:rsid w:val="00034B6B"/>
    <w:rsid w:val="00043FC8"/>
    <w:rsid w:val="0006063C"/>
    <w:rsid w:val="0006192C"/>
    <w:rsid w:val="000C08C0"/>
    <w:rsid w:val="000F1082"/>
    <w:rsid w:val="000F1E27"/>
    <w:rsid w:val="00104CB1"/>
    <w:rsid w:val="001076D9"/>
    <w:rsid w:val="00107A97"/>
    <w:rsid w:val="00131535"/>
    <w:rsid w:val="00140D9B"/>
    <w:rsid w:val="0014252C"/>
    <w:rsid w:val="001457AF"/>
    <w:rsid w:val="0015074B"/>
    <w:rsid w:val="0015519A"/>
    <w:rsid w:val="00164E3F"/>
    <w:rsid w:val="00186C0E"/>
    <w:rsid w:val="00191C98"/>
    <w:rsid w:val="00193E27"/>
    <w:rsid w:val="001B2507"/>
    <w:rsid w:val="001B52D9"/>
    <w:rsid w:val="001C5EA0"/>
    <w:rsid w:val="001C7989"/>
    <w:rsid w:val="001D1139"/>
    <w:rsid w:val="0020440B"/>
    <w:rsid w:val="002453C9"/>
    <w:rsid w:val="00265ED9"/>
    <w:rsid w:val="00273032"/>
    <w:rsid w:val="0028099D"/>
    <w:rsid w:val="00291698"/>
    <w:rsid w:val="0029639D"/>
    <w:rsid w:val="002A220E"/>
    <w:rsid w:val="002B4E68"/>
    <w:rsid w:val="002E5E2C"/>
    <w:rsid w:val="003212A7"/>
    <w:rsid w:val="00326F90"/>
    <w:rsid w:val="0037345B"/>
    <w:rsid w:val="003833F7"/>
    <w:rsid w:val="0038656C"/>
    <w:rsid w:val="003869A6"/>
    <w:rsid w:val="003A450D"/>
    <w:rsid w:val="003A5D01"/>
    <w:rsid w:val="003B3EBA"/>
    <w:rsid w:val="003E35BE"/>
    <w:rsid w:val="003F6D78"/>
    <w:rsid w:val="00403820"/>
    <w:rsid w:val="00411399"/>
    <w:rsid w:val="00411BDF"/>
    <w:rsid w:val="00423A6C"/>
    <w:rsid w:val="0043390B"/>
    <w:rsid w:val="00435318"/>
    <w:rsid w:val="0043736C"/>
    <w:rsid w:val="00437B2C"/>
    <w:rsid w:val="004C114F"/>
    <w:rsid w:val="004D5EC7"/>
    <w:rsid w:val="004D6851"/>
    <w:rsid w:val="004E1F85"/>
    <w:rsid w:val="004F02E2"/>
    <w:rsid w:val="0050601C"/>
    <w:rsid w:val="00524C09"/>
    <w:rsid w:val="00524C98"/>
    <w:rsid w:val="0054237F"/>
    <w:rsid w:val="0054465F"/>
    <w:rsid w:val="005713F3"/>
    <w:rsid w:val="0057488D"/>
    <w:rsid w:val="005A59FF"/>
    <w:rsid w:val="005B3197"/>
    <w:rsid w:val="005F24DF"/>
    <w:rsid w:val="0060165D"/>
    <w:rsid w:val="00636798"/>
    <w:rsid w:val="00637FAF"/>
    <w:rsid w:val="00667A14"/>
    <w:rsid w:val="006741DA"/>
    <w:rsid w:val="00685B07"/>
    <w:rsid w:val="00695F9C"/>
    <w:rsid w:val="006A42AE"/>
    <w:rsid w:val="006B5E9B"/>
    <w:rsid w:val="006C0D8E"/>
    <w:rsid w:val="006C59C0"/>
    <w:rsid w:val="00716631"/>
    <w:rsid w:val="00760470"/>
    <w:rsid w:val="00767333"/>
    <w:rsid w:val="0078249F"/>
    <w:rsid w:val="007825D9"/>
    <w:rsid w:val="0078507C"/>
    <w:rsid w:val="00785704"/>
    <w:rsid w:val="0078746F"/>
    <w:rsid w:val="00793D54"/>
    <w:rsid w:val="007A4B6A"/>
    <w:rsid w:val="007D12D5"/>
    <w:rsid w:val="00827E9C"/>
    <w:rsid w:val="0083045C"/>
    <w:rsid w:val="008319C4"/>
    <w:rsid w:val="00834372"/>
    <w:rsid w:val="008363D6"/>
    <w:rsid w:val="00843101"/>
    <w:rsid w:val="00876077"/>
    <w:rsid w:val="00883722"/>
    <w:rsid w:val="00886939"/>
    <w:rsid w:val="008B6D22"/>
    <w:rsid w:val="008C13FA"/>
    <w:rsid w:val="008E423A"/>
    <w:rsid w:val="009100F1"/>
    <w:rsid w:val="00915407"/>
    <w:rsid w:val="00921975"/>
    <w:rsid w:val="00926322"/>
    <w:rsid w:val="00927AE1"/>
    <w:rsid w:val="00955E2B"/>
    <w:rsid w:val="00955E3C"/>
    <w:rsid w:val="0096374A"/>
    <w:rsid w:val="0096468C"/>
    <w:rsid w:val="009728E2"/>
    <w:rsid w:val="00973103"/>
    <w:rsid w:val="0098313D"/>
    <w:rsid w:val="0098752A"/>
    <w:rsid w:val="00987944"/>
    <w:rsid w:val="009A0F5C"/>
    <w:rsid w:val="009B0501"/>
    <w:rsid w:val="009D7212"/>
    <w:rsid w:val="009E6D7A"/>
    <w:rsid w:val="009F4873"/>
    <w:rsid w:val="00A22767"/>
    <w:rsid w:val="00A26D53"/>
    <w:rsid w:val="00A36135"/>
    <w:rsid w:val="00A50AA1"/>
    <w:rsid w:val="00A94B50"/>
    <w:rsid w:val="00AA09B6"/>
    <w:rsid w:val="00AA1D8D"/>
    <w:rsid w:val="00AA72B1"/>
    <w:rsid w:val="00AD4EF7"/>
    <w:rsid w:val="00AE37B0"/>
    <w:rsid w:val="00B003B5"/>
    <w:rsid w:val="00B053D2"/>
    <w:rsid w:val="00B47730"/>
    <w:rsid w:val="00B55F9A"/>
    <w:rsid w:val="00B86C03"/>
    <w:rsid w:val="00B96A48"/>
    <w:rsid w:val="00BA35AA"/>
    <w:rsid w:val="00BA7820"/>
    <w:rsid w:val="00BB7DFF"/>
    <w:rsid w:val="00BE0E3F"/>
    <w:rsid w:val="00BF771C"/>
    <w:rsid w:val="00C03B55"/>
    <w:rsid w:val="00C1580E"/>
    <w:rsid w:val="00C164AA"/>
    <w:rsid w:val="00C34705"/>
    <w:rsid w:val="00C427EC"/>
    <w:rsid w:val="00C50E5F"/>
    <w:rsid w:val="00C534DB"/>
    <w:rsid w:val="00CB0664"/>
    <w:rsid w:val="00CB7EFF"/>
    <w:rsid w:val="00CC1037"/>
    <w:rsid w:val="00CE64C4"/>
    <w:rsid w:val="00CF53BE"/>
    <w:rsid w:val="00D0262D"/>
    <w:rsid w:val="00D2136D"/>
    <w:rsid w:val="00D3399E"/>
    <w:rsid w:val="00DA2DFB"/>
    <w:rsid w:val="00DA6DE9"/>
    <w:rsid w:val="00DC06D3"/>
    <w:rsid w:val="00DC4156"/>
    <w:rsid w:val="00DF0F56"/>
    <w:rsid w:val="00DF2D51"/>
    <w:rsid w:val="00E35A4B"/>
    <w:rsid w:val="00E73F7F"/>
    <w:rsid w:val="00E805AA"/>
    <w:rsid w:val="00E93EA3"/>
    <w:rsid w:val="00EF2998"/>
    <w:rsid w:val="00F022BD"/>
    <w:rsid w:val="00F13007"/>
    <w:rsid w:val="00F15B69"/>
    <w:rsid w:val="00F215B7"/>
    <w:rsid w:val="00F245A1"/>
    <w:rsid w:val="00F411B8"/>
    <w:rsid w:val="00F515C4"/>
    <w:rsid w:val="00F81450"/>
    <w:rsid w:val="00F91C13"/>
    <w:rsid w:val="00FA1010"/>
    <w:rsid w:val="00FA1E9A"/>
    <w:rsid w:val="00FA3DFD"/>
    <w:rsid w:val="00FB5DE0"/>
    <w:rsid w:val="00FC29E1"/>
    <w:rsid w:val="00FC693F"/>
    <w:rsid w:val="00FD1ADE"/>
    <w:rsid w:val="00FF0D04"/>
    <w:rsid w:val="00FF3CA6"/>
    <w:rsid w:val="00FF7B10"/>
    <w:rsid w:val="00FF7C21"/>
    <w:rsid w:val="036EAF5A"/>
    <w:rsid w:val="05385B29"/>
    <w:rsid w:val="0E084A26"/>
    <w:rsid w:val="0E2785DB"/>
    <w:rsid w:val="10DE7072"/>
    <w:rsid w:val="1347A1DF"/>
    <w:rsid w:val="138122E6"/>
    <w:rsid w:val="1B020EDD"/>
    <w:rsid w:val="1F2E8507"/>
    <w:rsid w:val="1F97BD7F"/>
    <w:rsid w:val="1FD90ACF"/>
    <w:rsid w:val="1FEAAA9B"/>
    <w:rsid w:val="2464E02F"/>
    <w:rsid w:val="2BB4B06B"/>
    <w:rsid w:val="2D0A9ECC"/>
    <w:rsid w:val="2D2E9A5C"/>
    <w:rsid w:val="2D8C934F"/>
    <w:rsid w:val="2DA32404"/>
    <w:rsid w:val="2F370A7D"/>
    <w:rsid w:val="30ED63A5"/>
    <w:rsid w:val="3153EEFF"/>
    <w:rsid w:val="3303BF0D"/>
    <w:rsid w:val="3AD2D285"/>
    <w:rsid w:val="3DF543E7"/>
    <w:rsid w:val="4139E836"/>
    <w:rsid w:val="42F4E7BE"/>
    <w:rsid w:val="4452C0B2"/>
    <w:rsid w:val="47476B73"/>
    <w:rsid w:val="4C26E574"/>
    <w:rsid w:val="4C558E26"/>
    <w:rsid w:val="4C604907"/>
    <w:rsid w:val="4D089193"/>
    <w:rsid w:val="4D3950DE"/>
    <w:rsid w:val="4D9E8142"/>
    <w:rsid w:val="5428559C"/>
    <w:rsid w:val="54C9D31D"/>
    <w:rsid w:val="55E1E137"/>
    <w:rsid w:val="5A600357"/>
    <w:rsid w:val="5D47B6EC"/>
    <w:rsid w:val="6269B144"/>
    <w:rsid w:val="62974B14"/>
    <w:rsid w:val="6ACF54B3"/>
    <w:rsid w:val="6B7038D7"/>
    <w:rsid w:val="6E097632"/>
    <w:rsid w:val="7323CC91"/>
    <w:rsid w:val="76251210"/>
    <w:rsid w:val="79C91B43"/>
    <w:rsid w:val="7A480BE0"/>
    <w:rsid w:val="7D63FC98"/>
    <w:rsid w:val="7E295649"/>
    <w:rsid w:val="7E29B220"/>
    <w:rsid w:val="7EA2E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CFE0D"/>
  <w14:defaultImageDpi w14:val="300"/>
  <w15:docId w15:val="{34E233B9-2BA7-F440-B9F1-F4C4E3E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0165D"/>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6A4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 Type="http://schemas.openxmlformats.org/officeDocument/2006/relationships/header" Target="header.xml" Id="Rf74702ad652e47d2" /><Relationship Type="http://schemas.openxmlformats.org/officeDocument/2006/relationships/footer" Target="footer.xml" Id="R6eae13cea9a84ff5" /></Relationships>
</file>

<file path=word/_rels/header.xml.rels>&#65279;<?xml version="1.0" encoding="utf-8"?><Relationships xmlns="http://schemas.openxmlformats.org/package/2006/relationships"><Relationship Type="http://schemas.openxmlformats.org/officeDocument/2006/relationships/image" Target="/media/image.png" Id="rId8339719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ad75b7345e48974e5cbdabd3c5eab651">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4d85deb2bcd6b694f7c51888b4569ca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3E7F5E0-CE8E-4AF3-BBD2-5AA047470012}"/>
</file>

<file path=customXml/itemProps3.xml><?xml version="1.0" encoding="utf-8"?>
<ds:datastoreItem xmlns:ds="http://schemas.openxmlformats.org/officeDocument/2006/customXml" ds:itemID="{7C69BE54-2F14-493C-BD15-C875BD1574DD}"/>
</file>

<file path=customXml/itemProps4.xml><?xml version="1.0" encoding="utf-8"?>
<ds:datastoreItem xmlns:ds="http://schemas.openxmlformats.org/officeDocument/2006/customXml" ds:itemID="{60B948DE-B175-4F19-9532-7D94572665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Haley Londrigan</cp:lastModifiedBy>
  <cp:revision>6</cp:revision>
  <cp:lastPrinted>2026-02-17T18:14:00Z</cp:lastPrinted>
  <dcterms:created xsi:type="dcterms:W3CDTF">2026-03-12T13:28:00Z</dcterms:created>
  <dcterms:modified xsi:type="dcterms:W3CDTF">2026-03-17T15:10:11Z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