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540" w:rsidR="0050253D" w:rsidP="30AA166C" w:rsidRDefault="008962A2" w14:paraId="4F353D2B" w14:noSpellErr="1" w14:textId="1091A3FC">
      <w:pPr>
        <w:pStyle w:val="Normal"/>
        <w:jc w:val="center"/>
        <w:rPr>
          <w:rFonts w:ascii="Arial" w:hAnsi="Arial" w:cs="Arial"/>
          <w:b w:val="1"/>
          <w:bCs w:val="1"/>
          <w:u w:val="single"/>
        </w:rPr>
      </w:pPr>
      <w:r w:rsidRPr="30AA166C" w:rsidR="008962A2">
        <w:rPr>
          <w:rFonts w:ascii="Arial" w:hAnsi="Arial" w:cs="Arial"/>
          <w:b w:val="1"/>
          <w:bCs w:val="1"/>
          <w:u w:val="single"/>
        </w:rPr>
        <w:t>Does Anyone Know What Time It Is?</w:t>
      </w:r>
    </w:p>
    <w:p w:rsidRPr="00841540" w:rsidR="0050253D" w:rsidP="0050253D" w:rsidRDefault="0050253D" w14:paraId="48787BBA" w14:textId="3881BE2B">
      <w:pPr>
        <w:rPr>
          <w:rFonts w:ascii="Arial" w:hAnsi="Arial" w:cs="Arial"/>
        </w:rPr>
      </w:pPr>
      <w:r w:rsidRPr="00841540">
        <w:rPr>
          <w:rFonts w:ascii="Arial" w:hAnsi="Arial" w:cs="Arial"/>
        </w:rPr>
        <w:t xml:space="preserve">Time is a crucial </w:t>
      </w:r>
      <w:r w:rsidRPr="00841540" w:rsidR="00765AA6">
        <w:rPr>
          <w:rFonts w:ascii="Arial" w:hAnsi="Arial" w:cs="Arial"/>
        </w:rPr>
        <w:t>ele</w:t>
      </w:r>
      <w:r w:rsidRPr="00841540" w:rsidR="00EB20B0">
        <w:rPr>
          <w:rFonts w:ascii="Arial" w:hAnsi="Arial" w:cs="Arial"/>
        </w:rPr>
        <w:t>ment</w:t>
      </w:r>
      <w:r w:rsidRPr="00841540">
        <w:rPr>
          <w:rFonts w:ascii="Arial" w:hAnsi="Arial" w:cs="Arial"/>
        </w:rPr>
        <w:t xml:space="preserve"> that all professionals, </w:t>
      </w:r>
      <w:r w:rsidRPr="00841540" w:rsidR="005D34EE">
        <w:rPr>
          <w:rFonts w:ascii="Arial" w:hAnsi="Arial" w:cs="Arial"/>
        </w:rPr>
        <w:t xml:space="preserve">particularly </w:t>
      </w:r>
      <w:r w:rsidRPr="00841540" w:rsidR="00EB20B0">
        <w:rPr>
          <w:rFonts w:ascii="Arial" w:hAnsi="Arial" w:cs="Arial"/>
        </w:rPr>
        <w:t>design professionals</w:t>
      </w:r>
      <w:r w:rsidRPr="00841540">
        <w:rPr>
          <w:rFonts w:ascii="Arial" w:hAnsi="Arial" w:cs="Arial"/>
        </w:rPr>
        <w:t xml:space="preserve">, must manage effectively. Few professions are as bound by strict schedules as architecture and engineering (A/E) firms. </w:t>
      </w:r>
      <w:r w:rsidRPr="00841540" w:rsidR="0074500C">
        <w:rPr>
          <w:rFonts w:ascii="Arial" w:hAnsi="Arial" w:cs="Arial"/>
        </w:rPr>
        <w:t>Frequently</w:t>
      </w:r>
      <w:r w:rsidRPr="00841540">
        <w:rPr>
          <w:rFonts w:ascii="Arial" w:hAnsi="Arial" w:cs="Arial"/>
        </w:rPr>
        <w:t xml:space="preserve">, clients </w:t>
      </w:r>
      <w:r w:rsidRPr="00841540" w:rsidR="000E3AA6">
        <w:rPr>
          <w:rFonts w:ascii="Arial" w:hAnsi="Arial" w:cs="Arial"/>
        </w:rPr>
        <w:t xml:space="preserve">of A/E firms demand and </w:t>
      </w:r>
      <w:r w:rsidRPr="00841540">
        <w:rPr>
          <w:rFonts w:ascii="Arial" w:hAnsi="Arial" w:cs="Arial"/>
        </w:rPr>
        <w:t xml:space="preserve">expect their projects to be completed as quickly as possible. </w:t>
      </w:r>
      <w:r w:rsidRPr="00841540" w:rsidR="00405832">
        <w:rPr>
          <w:rFonts w:ascii="Arial" w:hAnsi="Arial" w:cs="Arial"/>
        </w:rPr>
        <w:t xml:space="preserve">Many clients </w:t>
      </w:r>
      <w:r w:rsidR="00EA1CCC">
        <w:rPr>
          <w:rFonts w:ascii="Arial" w:hAnsi="Arial" w:cs="Arial"/>
        </w:rPr>
        <w:t>mistakenly believe</w:t>
      </w:r>
      <w:r w:rsidRPr="00841540">
        <w:rPr>
          <w:rFonts w:ascii="Arial" w:hAnsi="Arial" w:cs="Arial"/>
        </w:rPr>
        <w:t xml:space="preserve"> that A/E firms </w:t>
      </w:r>
      <w:r w:rsidRPr="00841540" w:rsidR="00405832">
        <w:rPr>
          <w:rFonts w:ascii="Arial" w:hAnsi="Arial" w:cs="Arial"/>
        </w:rPr>
        <w:t>somehow</w:t>
      </w:r>
      <w:r w:rsidRPr="00841540">
        <w:rPr>
          <w:rFonts w:ascii="Arial" w:hAnsi="Arial" w:cs="Arial"/>
        </w:rPr>
        <w:t xml:space="preserve"> have control over time—</w:t>
      </w:r>
      <w:r w:rsidRPr="00841540" w:rsidR="00187E57">
        <w:rPr>
          <w:rFonts w:ascii="Arial" w:hAnsi="Arial" w:cs="Arial"/>
        </w:rPr>
        <w:t>control over the project completion dates</w:t>
      </w:r>
      <w:r w:rsidRPr="00841540">
        <w:rPr>
          <w:rFonts w:ascii="Arial" w:hAnsi="Arial" w:cs="Arial"/>
        </w:rPr>
        <w:t xml:space="preserve">. </w:t>
      </w:r>
      <w:r w:rsidRPr="00841540" w:rsidR="00242A2C">
        <w:rPr>
          <w:rFonts w:ascii="Arial" w:hAnsi="Arial" w:cs="Arial"/>
        </w:rPr>
        <w:t>R</w:t>
      </w:r>
      <w:r w:rsidRPr="00841540">
        <w:rPr>
          <w:rFonts w:ascii="Arial" w:hAnsi="Arial" w:cs="Arial"/>
        </w:rPr>
        <w:t xml:space="preserve">eality is </w:t>
      </w:r>
      <w:r w:rsidRPr="00841540" w:rsidR="00242A2C">
        <w:rPr>
          <w:rFonts w:ascii="Arial" w:hAnsi="Arial" w:cs="Arial"/>
        </w:rPr>
        <w:t>otherwise</w:t>
      </w:r>
      <w:r w:rsidRPr="00841540" w:rsidR="000915D7">
        <w:rPr>
          <w:rFonts w:ascii="Arial" w:hAnsi="Arial" w:cs="Arial"/>
        </w:rPr>
        <w:t>,</w:t>
      </w:r>
      <w:r w:rsidRPr="00841540" w:rsidR="00242A2C">
        <w:rPr>
          <w:rFonts w:ascii="Arial" w:hAnsi="Arial" w:cs="Arial"/>
        </w:rPr>
        <w:t xml:space="preserve"> but A/E firms </w:t>
      </w:r>
      <w:r w:rsidRPr="00841540" w:rsidR="00D80B40">
        <w:rPr>
          <w:rFonts w:ascii="Arial" w:hAnsi="Arial" w:cs="Arial"/>
        </w:rPr>
        <w:t xml:space="preserve">can do a poor job of educating their clients </w:t>
      </w:r>
      <w:r w:rsidRPr="00841540" w:rsidR="00F055FE">
        <w:rPr>
          <w:rFonts w:ascii="Arial" w:hAnsi="Arial" w:cs="Arial"/>
        </w:rPr>
        <w:t>about their inability to control project completion</w:t>
      </w:r>
      <w:r w:rsidRPr="00841540" w:rsidR="000915D7">
        <w:rPr>
          <w:rFonts w:ascii="Arial" w:hAnsi="Arial" w:cs="Arial"/>
        </w:rPr>
        <w:t xml:space="preserve"> in a timely manner</w:t>
      </w:r>
      <w:r w:rsidRPr="00841540">
        <w:rPr>
          <w:rFonts w:ascii="Arial" w:hAnsi="Arial" w:cs="Arial"/>
        </w:rPr>
        <w:t>. We have all witnessed project schedules go awry for various reasons</w:t>
      </w:r>
      <w:r w:rsidRPr="00841540" w:rsidR="00F055FE">
        <w:rPr>
          <w:rFonts w:ascii="Arial" w:hAnsi="Arial" w:cs="Arial"/>
        </w:rPr>
        <w:t>. W</w:t>
      </w:r>
      <w:r w:rsidRPr="00841540">
        <w:rPr>
          <w:rFonts w:ascii="Arial" w:hAnsi="Arial" w:cs="Arial"/>
        </w:rPr>
        <w:t xml:space="preserve">hile it may be easy to identify a specific cause, </w:t>
      </w:r>
      <w:r w:rsidR="00DE5432">
        <w:rPr>
          <w:rFonts w:ascii="Arial" w:hAnsi="Arial" w:cs="Arial"/>
        </w:rPr>
        <w:t>multiple factors often contribute</w:t>
      </w:r>
      <w:r w:rsidRPr="00841540">
        <w:rPr>
          <w:rFonts w:ascii="Arial" w:hAnsi="Arial" w:cs="Arial"/>
        </w:rPr>
        <w:t xml:space="preserve"> to a delay, making it difficult to pinpoint responsibility.</w:t>
      </w:r>
    </w:p>
    <w:p w:rsidRPr="00841540" w:rsidR="00E3730F" w:rsidP="0050253D" w:rsidRDefault="0050253D" w14:paraId="4CB4C718" w14:textId="2E55CB0D">
      <w:pPr>
        <w:rPr>
          <w:rFonts w:ascii="Arial" w:hAnsi="Arial" w:cs="Arial"/>
        </w:rPr>
      </w:pPr>
      <w:r w:rsidRPr="00841540">
        <w:rPr>
          <w:rFonts w:ascii="Arial" w:hAnsi="Arial" w:cs="Arial"/>
        </w:rPr>
        <w:t xml:space="preserve">From the very start of a potential project, time is a significant concern. As </w:t>
      </w:r>
      <w:r w:rsidR="0024079F">
        <w:rPr>
          <w:rFonts w:ascii="Arial" w:hAnsi="Arial" w:cs="Arial"/>
        </w:rPr>
        <w:t>owners begin conceptualizing</w:t>
      </w:r>
      <w:r w:rsidRPr="00841540">
        <w:rPr>
          <w:rFonts w:ascii="Arial" w:hAnsi="Arial" w:cs="Arial"/>
        </w:rPr>
        <w:t xml:space="preserve"> a project, they immediately consider the timelines involved. </w:t>
      </w:r>
      <w:r w:rsidRPr="00841540" w:rsidR="00186D52">
        <w:rPr>
          <w:rFonts w:ascii="Arial" w:hAnsi="Arial" w:cs="Arial"/>
        </w:rPr>
        <w:t>Owners</w:t>
      </w:r>
      <w:r w:rsidRPr="00841540">
        <w:rPr>
          <w:rFonts w:ascii="Arial" w:hAnsi="Arial" w:cs="Arial"/>
        </w:rPr>
        <w:t xml:space="preserve"> may face delays in securing funding, selecting a project team, or adhering to deadlines </w:t>
      </w:r>
      <w:r w:rsidRPr="00841540" w:rsidR="00DE28D7">
        <w:rPr>
          <w:rFonts w:ascii="Arial" w:hAnsi="Arial" w:cs="Arial"/>
        </w:rPr>
        <w:t xml:space="preserve">set by others </w:t>
      </w:r>
      <w:r w:rsidRPr="00841540">
        <w:rPr>
          <w:rFonts w:ascii="Arial" w:hAnsi="Arial" w:cs="Arial"/>
        </w:rPr>
        <w:t>that are non</w:t>
      </w:r>
      <w:r w:rsidRPr="00841540" w:rsidR="00DE28D7">
        <w:rPr>
          <w:rFonts w:ascii="Arial" w:hAnsi="Arial" w:cs="Arial"/>
        </w:rPr>
        <w:t>-</w:t>
      </w:r>
      <w:r w:rsidRPr="00841540">
        <w:rPr>
          <w:rFonts w:ascii="Arial" w:hAnsi="Arial" w:cs="Arial"/>
        </w:rPr>
        <w:t xml:space="preserve">negotiable. The A/E firm must also contemplate time at the outset of their involvement. Is the proposed schedule realistic? </w:t>
      </w:r>
      <w:r w:rsidRPr="00841540" w:rsidR="007F2F95">
        <w:rPr>
          <w:rFonts w:ascii="Arial" w:hAnsi="Arial" w:cs="Arial"/>
        </w:rPr>
        <w:t>Can they mobilize their staff</w:t>
      </w:r>
      <w:r w:rsidRPr="00841540" w:rsidR="004670D7">
        <w:rPr>
          <w:rFonts w:ascii="Arial" w:hAnsi="Arial" w:cs="Arial"/>
        </w:rPr>
        <w:t xml:space="preserve"> as required by the schedule. </w:t>
      </w:r>
      <w:r w:rsidRPr="00841540">
        <w:rPr>
          <w:rFonts w:ascii="Arial" w:hAnsi="Arial" w:cs="Arial"/>
        </w:rPr>
        <w:t>What potential threats could hinder the timeline, such as labor shortages, supply chain issues, permitting problems, or public resistance?</w:t>
      </w:r>
      <w:r w:rsidRPr="00841540" w:rsidR="006570DA">
        <w:rPr>
          <w:rFonts w:ascii="Arial" w:hAnsi="Arial" w:cs="Arial"/>
        </w:rPr>
        <w:t xml:space="preserve"> </w:t>
      </w:r>
      <w:r w:rsidRPr="00841540" w:rsidR="004670D7">
        <w:rPr>
          <w:rFonts w:ascii="Arial" w:hAnsi="Arial" w:cs="Arial"/>
        </w:rPr>
        <w:t xml:space="preserve">Some of these issues are not in the control </w:t>
      </w:r>
      <w:r w:rsidRPr="00841540" w:rsidR="00E3730F">
        <w:rPr>
          <w:rFonts w:ascii="Arial" w:hAnsi="Arial" w:cs="Arial"/>
        </w:rPr>
        <w:t>of</w:t>
      </w:r>
      <w:r w:rsidRPr="00841540" w:rsidR="004670D7">
        <w:rPr>
          <w:rFonts w:ascii="Arial" w:hAnsi="Arial" w:cs="Arial"/>
        </w:rPr>
        <w:t xml:space="preserve"> the A/E</w:t>
      </w:r>
      <w:r w:rsidRPr="00841540" w:rsidR="00E3730F">
        <w:rPr>
          <w:rFonts w:ascii="Arial" w:hAnsi="Arial" w:cs="Arial"/>
        </w:rPr>
        <w:t>,</w:t>
      </w:r>
      <w:r w:rsidRPr="00841540" w:rsidR="004670D7">
        <w:rPr>
          <w:rFonts w:ascii="Arial" w:hAnsi="Arial" w:cs="Arial"/>
        </w:rPr>
        <w:t xml:space="preserve"> but the Client may still find reason to </w:t>
      </w:r>
      <w:r w:rsidRPr="00841540" w:rsidR="004B05ED">
        <w:rPr>
          <w:rFonts w:ascii="Arial" w:hAnsi="Arial" w:cs="Arial"/>
        </w:rPr>
        <w:t xml:space="preserve">put blame on the design firm. </w:t>
      </w:r>
    </w:p>
    <w:p w:rsidRPr="00841540" w:rsidR="0050253D" w:rsidP="0050253D" w:rsidRDefault="006570DA" w14:paraId="20B01593" w14:textId="33C7918A">
      <w:pPr>
        <w:rPr>
          <w:rFonts w:ascii="Arial" w:hAnsi="Arial" w:cs="Arial"/>
        </w:rPr>
      </w:pPr>
      <w:r w:rsidRPr="00841540">
        <w:rPr>
          <w:rFonts w:ascii="Arial" w:hAnsi="Arial" w:cs="Arial"/>
        </w:rPr>
        <w:t>Too often</w:t>
      </w:r>
      <w:r w:rsidR="00051C67">
        <w:rPr>
          <w:rFonts w:ascii="Arial" w:hAnsi="Arial" w:cs="Arial"/>
        </w:rPr>
        <w:t>,</w:t>
      </w:r>
      <w:r w:rsidRPr="00841540">
        <w:rPr>
          <w:rFonts w:ascii="Arial" w:hAnsi="Arial" w:cs="Arial"/>
        </w:rPr>
        <w:t xml:space="preserve"> in claims made against A/E firms</w:t>
      </w:r>
      <w:r w:rsidR="00051C67">
        <w:rPr>
          <w:rFonts w:ascii="Arial" w:hAnsi="Arial" w:cs="Arial"/>
        </w:rPr>
        <w:t>,</w:t>
      </w:r>
      <w:r w:rsidRPr="00841540" w:rsidR="00D42D62">
        <w:rPr>
          <w:rFonts w:ascii="Arial" w:hAnsi="Arial" w:cs="Arial"/>
        </w:rPr>
        <w:t xml:space="preserve"> we </w:t>
      </w:r>
      <w:r w:rsidRPr="00841540" w:rsidR="001A67F7">
        <w:rPr>
          <w:rFonts w:ascii="Arial" w:hAnsi="Arial" w:cs="Arial"/>
        </w:rPr>
        <w:t>hear</w:t>
      </w:r>
      <w:r w:rsidRPr="00841540" w:rsidR="00D42D62">
        <w:rPr>
          <w:rFonts w:ascii="Arial" w:hAnsi="Arial" w:cs="Arial"/>
        </w:rPr>
        <w:t xml:space="preserve"> design professionals admit they were concerned about </w:t>
      </w:r>
      <w:r w:rsidRPr="00841540" w:rsidR="004D10AB">
        <w:rPr>
          <w:rFonts w:ascii="Arial" w:hAnsi="Arial" w:cs="Arial"/>
        </w:rPr>
        <w:t xml:space="preserve">unrealistic client expectations </w:t>
      </w:r>
      <w:r w:rsidRPr="00841540" w:rsidR="008438C9">
        <w:rPr>
          <w:rFonts w:ascii="Arial" w:hAnsi="Arial" w:cs="Arial"/>
        </w:rPr>
        <w:t>regarding</w:t>
      </w:r>
      <w:r w:rsidRPr="00841540" w:rsidR="006A481A">
        <w:rPr>
          <w:rFonts w:ascii="Arial" w:hAnsi="Arial" w:cs="Arial"/>
        </w:rPr>
        <w:t xml:space="preserve"> schedules and completion dates. </w:t>
      </w:r>
      <w:r w:rsidRPr="00841540" w:rsidR="001A67F7">
        <w:rPr>
          <w:rFonts w:ascii="Arial" w:hAnsi="Arial" w:cs="Arial"/>
        </w:rPr>
        <w:t xml:space="preserve"> </w:t>
      </w:r>
      <w:r w:rsidRPr="00841540" w:rsidR="008438C9">
        <w:rPr>
          <w:rFonts w:ascii="Arial" w:hAnsi="Arial" w:cs="Arial"/>
        </w:rPr>
        <w:t>However,</w:t>
      </w:r>
      <w:r w:rsidRPr="00841540" w:rsidR="00ED6AA0">
        <w:rPr>
          <w:rFonts w:ascii="Arial" w:hAnsi="Arial" w:cs="Arial"/>
        </w:rPr>
        <w:t xml:space="preserve"> project files reveal no documentation of such concerns made to the client by the A/E. </w:t>
      </w:r>
      <w:r w:rsidRPr="00841540" w:rsidR="00490B14">
        <w:rPr>
          <w:rFonts w:ascii="Arial" w:hAnsi="Arial" w:cs="Arial"/>
        </w:rPr>
        <w:t>This is a critical error that shouldn’t happen.</w:t>
      </w:r>
      <w:r w:rsidRPr="00841540" w:rsidR="00E3730F">
        <w:rPr>
          <w:rFonts w:ascii="Arial" w:hAnsi="Arial" w:cs="Arial"/>
        </w:rPr>
        <w:t xml:space="preserve"> </w:t>
      </w:r>
      <w:r w:rsidRPr="00841540" w:rsidR="00264815">
        <w:rPr>
          <w:rFonts w:ascii="Arial" w:hAnsi="Arial" w:cs="Arial"/>
        </w:rPr>
        <w:t xml:space="preserve">Effective communication is the key to successful project management in A/E firms. </w:t>
      </w:r>
      <w:r w:rsidRPr="00841540" w:rsidR="00224F18">
        <w:rPr>
          <w:rFonts w:ascii="Arial" w:hAnsi="Arial" w:cs="Arial"/>
        </w:rPr>
        <w:t>Documented communication from the A/E to their clients can be critical in defending the A/E</w:t>
      </w:r>
      <w:r w:rsidRPr="00841540" w:rsidR="00001739">
        <w:rPr>
          <w:rFonts w:ascii="Arial" w:hAnsi="Arial" w:cs="Arial"/>
        </w:rPr>
        <w:t xml:space="preserve"> in claims.  If a schedule is too optimistic </w:t>
      </w:r>
      <w:r w:rsidR="00051C67">
        <w:rPr>
          <w:rFonts w:ascii="Arial" w:hAnsi="Arial" w:cs="Arial"/>
        </w:rPr>
        <w:t>for</w:t>
      </w:r>
      <w:r w:rsidRPr="00841540" w:rsidR="002F1C80">
        <w:rPr>
          <w:rFonts w:ascii="Arial" w:hAnsi="Arial" w:cs="Arial"/>
        </w:rPr>
        <w:t xml:space="preserve"> the A/E</w:t>
      </w:r>
      <w:r w:rsidR="00051C67">
        <w:rPr>
          <w:rFonts w:ascii="Arial" w:hAnsi="Arial" w:cs="Arial"/>
        </w:rPr>
        <w:t>,</w:t>
      </w:r>
      <w:r w:rsidRPr="00841540" w:rsidR="002F1C80">
        <w:rPr>
          <w:rFonts w:ascii="Arial" w:hAnsi="Arial" w:cs="Arial"/>
        </w:rPr>
        <w:t xml:space="preserve"> it is imperative these concerns are </w:t>
      </w:r>
      <w:r w:rsidR="00051C67">
        <w:rPr>
          <w:rFonts w:ascii="Arial" w:hAnsi="Arial" w:cs="Arial"/>
        </w:rPr>
        <w:t xml:space="preserve">communicated to the client and </w:t>
      </w:r>
      <w:r w:rsidRPr="00841540" w:rsidR="002F1C80">
        <w:rPr>
          <w:rFonts w:ascii="Arial" w:hAnsi="Arial" w:cs="Arial"/>
        </w:rPr>
        <w:t xml:space="preserve">documented.  </w:t>
      </w:r>
      <w:r w:rsidRPr="00841540" w:rsidR="00315069">
        <w:rPr>
          <w:rFonts w:ascii="Arial" w:hAnsi="Arial" w:cs="Arial"/>
        </w:rPr>
        <w:t>The client is free to ignore your concerns</w:t>
      </w:r>
      <w:r w:rsidR="00051C67">
        <w:rPr>
          <w:rFonts w:ascii="Arial" w:hAnsi="Arial" w:cs="Arial"/>
        </w:rPr>
        <w:t>,</w:t>
      </w:r>
      <w:r w:rsidRPr="00841540" w:rsidR="00315069">
        <w:rPr>
          <w:rFonts w:ascii="Arial" w:hAnsi="Arial" w:cs="Arial"/>
        </w:rPr>
        <w:t xml:space="preserve"> but at least you have documented </w:t>
      </w:r>
      <w:r w:rsidRPr="00841540" w:rsidR="00B016CD">
        <w:rPr>
          <w:rFonts w:ascii="Arial" w:hAnsi="Arial" w:cs="Arial"/>
        </w:rPr>
        <w:t>them.</w:t>
      </w:r>
      <w:r w:rsidRPr="00841540" w:rsidR="00E473D2">
        <w:rPr>
          <w:rFonts w:ascii="Arial" w:hAnsi="Arial" w:cs="Arial"/>
        </w:rPr>
        <w:t xml:space="preserve"> No one likes surprises, particularly clients </w:t>
      </w:r>
      <w:r w:rsidRPr="00841540" w:rsidR="00703D21">
        <w:rPr>
          <w:rFonts w:ascii="Arial" w:hAnsi="Arial" w:cs="Arial"/>
        </w:rPr>
        <w:t>with expectations their project will be completed on time. So, word of caution</w:t>
      </w:r>
      <w:r w:rsidRPr="00841540" w:rsidR="00490B14">
        <w:rPr>
          <w:rFonts w:ascii="Arial" w:hAnsi="Arial" w:cs="Arial"/>
        </w:rPr>
        <w:t>:</w:t>
      </w:r>
      <w:r w:rsidRPr="00841540" w:rsidR="00703D21">
        <w:rPr>
          <w:rFonts w:ascii="Arial" w:hAnsi="Arial" w:cs="Arial"/>
        </w:rPr>
        <w:t xml:space="preserve"> don’t let your client be surprised</w:t>
      </w:r>
      <w:r w:rsidRPr="00841540" w:rsidR="00EA246C">
        <w:rPr>
          <w:rFonts w:ascii="Arial" w:hAnsi="Arial" w:cs="Arial"/>
        </w:rPr>
        <w:t xml:space="preserve"> with bad news. </w:t>
      </w:r>
      <w:r w:rsidRPr="00841540" w:rsidR="00B016CD">
        <w:rPr>
          <w:rFonts w:ascii="Arial" w:hAnsi="Arial" w:cs="Arial"/>
        </w:rPr>
        <w:t xml:space="preserve">  </w:t>
      </w:r>
      <w:r w:rsidRPr="00841540" w:rsidR="00ED6AA0">
        <w:rPr>
          <w:rFonts w:ascii="Arial" w:hAnsi="Arial" w:cs="Arial"/>
        </w:rPr>
        <w:t xml:space="preserve"> </w:t>
      </w:r>
    </w:p>
    <w:p w:rsidRPr="00841540" w:rsidR="005D34EE" w:rsidP="005D34EE" w:rsidRDefault="0050253D" w14:paraId="401BA311" w14:textId="01804E1C">
      <w:pPr>
        <w:rPr>
          <w:rFonts w:ascii="Arial" w:hAnsi="Arial" w:cs="Arial"/>
        </w:rPr>
      </w:pPr>
      <w:r w:rsidRPr="00841540">
        <w:rPr>
          <w:rFonts w:ascii="Arial" w:hAnsi="Arial" w:cs="Arial"/>
        </w:rPr>
        <w:t>While the A/E may have little control over time, any delays can lead to legal repercussions</w:t>
      </w:r>
      <w:r w:rsidR="00A96B4E">
        <w:rPr>
          <w:rFonts w:ascii="Arial" w:hAnsi="Arial" w:cs="Arial"/>
        </w:rPr>
        <w:t xml:space="preserve"> for the design firm</w:t>
      </w:r>
      <w:r w:rsidRPr="00841540">
        <w:rPr>
          <w:rFonts w:ascii="Arial" w:hAnsi="Arial" w:cs="Arial"/>
        </w:rPr>
        <w:t>. If a project is delayed, owner’s attorneys often cast a wide net, which means the A/E could find themselves spending valuable time and resources trying to extricate themselves from the situation.</w:t>
      </w:r>
      <w:r w:rsidRPr="00841540" w:rsidR="00264815">
        <w:rPr>
          <w:rFonts w:ascii="Arial" w:hAnsi="Arial" w:cs="Arial"/>
        </w:rPr>
        <w:t xml:space="preserve"> This underscores the importance of effective project management</w:t>
      </w:r>
      <w:r w:rsidR="009E1A30">
        <w:rPr>
          <w:rFonts w:ascii="Arial" w:hAnsi="Arial" w:cs="Arial"/>
        </w:rPr>
        <w:t>, particularly communication,</w:t>
      </w:r>
      <w:r w:rsidR="009E1A30">
        <w:rPr>
          <w:rFonts w:ascii="Arial" w:hAnsi="Arial" w:cs="Arial"/>
        </w:rPr>
        <w:tab/>
      </w:r>
      <w:r w:rsidRPr="00841540" w:rsidR="00264815">
        <w:rPr>
          <w:rFonts w:ascii="Arial" w:hAnsi="Arial" w:cs="Arial"/>
        </w:rPr>
        <w:t xml:space="preserve"> and the potential risks of delays.</w:t>
      </w:r>
      <w:r w:rsidRPr="00841540" w:rsidR="00F3047A">
        <w:rPr>
          <w:rFonts w:ascii="Arial" w:hAnsi="Arial" w:cs="Arial"/>
        </w:rPr>
        <w:tab/>
      </w:r>
      <w:r w:rsidRPr="00841540" w:rsidR="00460445">
        <w:rPr>
          <w:rFonts w:ascii="Arial" w:hAnsi="Arial" w:cs="Arial"/>
        </w:rPr>
        <w:tab/>
      </w:r>
    </w:p>
    <w:p w:rsidRPr="00841540" w:rsidR="00510AC2" w:rsidP="005D34EE" w:rsidRDefault="005D34EE" w14:paraId="41BBD2C5" w14:textId="77777777">
      <w:pPr>
        <w:rPr>
          <w:rFonts w:ascii="Arial" w:hAnsi="Arial" w:cs="Arial"/>
        </w:rPr>
      </w:pPr>
      <w:r w:rsidRPr="00841540">
        <w:rPr>
          <w:rFonts w:ascii="Arial" w:hAnsi="Arial" w:cs="Arial"/>
        </w:rPr>
        <w:t>Let’s take a closer look at some common contractual issues related to time</w:t>
      </w:r>
      <w:r w:rsidRPr="00841540" w:rsidR="00611C28">
        <w:rPr>
          <w:rFonts w:ascii="Arial" w:hAnsi="Arial" w:cs="Arial"/>
        </w:rPr>
        <w:t xml:space="preserve"> that can help the A/E </w:t>
      </w:r>
      <w:r w:rsidRPr="00841540" w:rsidR="00537F0F">
        <w:rPr>
          <w:rFonts w:ascii="Arial" w:hAnsi="Arial" w:cs="Arial"/>
        </w:rPr>
        <w:t xml:space="preserve">protect </w:t>
      </w:r>
      <w:r w:rsidRPr="00841540" w:rsidR="00672A1B">
        <w:rPr>
          <w:rFonts w:ascii="Arial" w:hAnsi="Arial" w:cs="Arial"/>
        </w:rPr>
        <w:t>itself</w:t>
      </w:r>
      <w:r w:rsidRPr="00841540" w:rsidR="00510AC2">
        <w:rPr>
          <w:rFonts w:ascii="Arial" w:hAnsi="Arial" w:cs="Arial"/>
        </w:rPr>
        <w:t>:</w:t>
      </w:r>
    </w:p>
    <w:p w:rsidRPr="00841540" w:rsidR="004159F9" w:rsidP="0050253D" w:rsidRDefault="00510AC2" w14:paraId="3F2AA3B6" w14:textId="33634F8F">
      <w:pPr>
        <w:pStyle w:val="ListParagraph"/>
        <w:numPr>
          <w:ilvl w:val="0"/>
          <w:numId w:val="1"/>
        </w:numPr>
        <w:rPr>
          <w:rFonts w:ascii="Arial" w:hAnsi="Arial" w:cs="Arial"/>
        </w:rPr>
      </w:pPr>
      <w:r w:rsidRPr="00841540">
        <w:rPr>
          <w:rFonts w:ascii="Arial" w:hAnsi="Arial" w:cs="Arial"/>
        </w:rPr>
        <w:t xml:space="preserve">Avoid any guarantees </w:t>
      </w:r>
      <w:r w:rsidRPr="00841540" w:rsidR="00C52315">
        <w:rPr>
          <w:rFonts w:ascii="Arial" w:hAnsi="Arial" w:cs="Arial"/>
        </w:rPr>
        <w:t>regarding time. We know warranties and guarant</w:t>
      </w:r>
      <w:r w:rsidR="001854E4">
        <w:rPr>
          <w:rFonts w:ascii="Arial" w:hAnsi="Arial" w:cs="Arial"/>
        </w:rPr>
        <w:t>e</w:t>
      </w:r>
      <w:r w:rsidRPr="00841540" w:rsidR="00C52315">
        <w:rPr>
          <w:rFonts w:ascii="Arial" w:hAnsi="Arial" w:cs="Arial"/>
        </w:rPr>
        <w:t>es are not cover</w:t>
      </w:r>
      <w:r w:rsidRPr="00841540" w:rsidR="0096348D">
        <w:rPr>
          <w:rFonts w:ascii="Arial" w:hAnsi="Arial" w:cs="Arial"/>
        </w:rPr>
        <w:t>ed</w:t>
      </w:r>
      <w:r w:rsidRPr="00841540" w:rsidR="00C52315">
        <w:rPr>
          <w:rFonts w:ascii="Arial" w:hAnsi="Arial" w:cs="Arial"/>
        </w:rPr>
        <w:t xml:space="preserve"> by yo</w:t>
      </w:r>
      <w:r w:rsidRPr="00841540" w:rsidR="0096348D">
        <w:rPr>
          <w:rFonts w:ascii="Arial" w:hAnsi="Arial" w:cs="Arial"/>
        </w:rPr>
        <w:t>u</w:t>
      </w:r>
      <w:r w:rsidRPr="00841540" w:rsidR="00C52315">
        <w:rPr>
          <w:rFonts w:ascii="Arial" w:hAnsi="Arial" w:cs="Arial"/>
        </w:rPr>
        <w:t>r PL policy.</w:t>
      </w:r>
      <w:r w:rsidRPr="00841540" w:rsidR="002A1853">
        <w:rPr>
          <w:rFonts w:ascii="Arial" w:hAnsi="Arial" w:cs="Arial"/>
        </w:rPr>
        <w:t xml:space="preserve"> </w:t>
      </w:r>
      <w:r w:rsidRPr="00841540" w:rsidR="009E1A30">
        <w:rPr>
          <w:rFonts w:ascii="Arial" w:hAnsi="Arial" w:cs="Arial"/>
        </w:rPr>
        <w:t>It’s</w:t>
      </w:r>
      <w:r w:rsidRPr="00841540" w:rsidR="002A1853">
        <w:rPr>
          <w:rFonts w:ascii="Arial" w:hAnsi="Arial" w:cs="Arial"/>
        </w:rPr>
        <w:t xml:space="preserve"> too easy to </w:t>
      </w:r>
      <w:r w:rsidRPr="00841540" w:rsidR="00DB0B8E">
        <w:rPr>
          <w:rFonts w:ascii="Arial" w:hAnsi="Arial" w:cs="Arial"/>
        </w:rPr>
        <w:t xml:space="preserve">guarantee you will meet </w:t>
      </w:r>
      <w:r w:rsidRPr="00841540" w:rsidR="00743FEC">
        <w:rPr>
          <w:rFonts w:ascii="Arial" w:hAnsi="Arial" w:cs="Arial"/>
        </w:rPr>
        <w:t>the</w:t>
      </w:r>
      <w:r w:rsidRPr="00841540" w:rsidR="00F7772E">
        <w:rPr>
          <w:rFonts w:ascii="Arial" w:hAnsi="Arial" w:cs="Arial"/>
        </w:rPr>
        <w:t xml:space="preserve"> schedules set forth by the Owner without appreciating the financial risk you expose the firm to when you do. </w:t>
      </w:r>
      <w:r w:rsidRPr="00841540" w:rsidR="00743FEC">
        <w:rPr>
          <w:rFonts w:ascii="Arial" w:hAnsi="Arial" w:cs="Arial"/>
        </w:rPr>
        <w:t xml:space="preserve">Perhaps the Owner is a </w:t>
      </w:r>
      <w:r w:rsidRPr="00841540" w:rsidR="002726D8">
        <w:rPr>
          <w:rFonts w:ascii="Arial" w:hAnsi="Arial" w:cs="Arial"/>
        </w:rPr>
        <w:t>long</w:t>
      </w:r>
      <w:r w:rsidRPr="00841540" w:rsidR="002A1853">
        <w:rPr>
          <w:rFonts w:ascii="Arial" w:hAnsi="Arial" w:cs="Arial"/>
        </w:rPr>
        <w:t>-</w:t>
      </w:r>
      <w:r w:rsidRPr="00841540" w:rsidR="002726D8">
        <w:rPr>
          <w:rFonts w:ascii="Arial" w:hAnsi="Arial" w:cs="Arial"/>
        </w:rPr>
        <w:t xml:space="preserve">standing </w:t>
      </w:r>
      <w:r w:rsidRPr="00841540" w:rsidR="00743FEC">
        <w:rPr>
          <w:rFonts w:ascii="Arial" w:hAnsi="Arial" w:cs="Arial"/>
        </w:rPr>
        <w:t>client you have a good relationship</w:t>
      </w:r>
      <w:r w:rsidRPr="00841540" w:rsidR="00040EA6">
        <w:rPr>
          <w:rFonts w:ascii="Arial" w:hAnsi="Arial" w:cs="Arial"/>
        </w:rPr>
        <w:t xml:space="preserve"> with. </w:t>
      </w:r>
      <w:r w:rsidRPr="00841540" w:rsidR="002726D8">
        <w:rPr>
          <w:rFonts w:ascii="Arial" w:hAnsi="Arial" w:cs="Arial"/>
        </w:rPr>
        <w:t xml:space="preserve">Your favorite competitor has been </w:t>
      </w:r>
      <w:r w:rsidRPr="00841540" w:rsidR="00991FB2">
        <w:rPr>
          <w:rFonts w:ascii="Arial" w:hAnsi="Arial" w:cs="Arial"/>
        </w:rPr>
        <w:t xml:space="preserve">trying to </w:t>
      </w:r>
      <w:r w:rsidRPr="00841540" w:rsidR="002A1853">
        <w:rPr>
          <w:rFonts w:ascii="Arial" w:hAnsi="Arial" w:cs="Arial"/>
        </w:rPr>
        <w:t xml:space="preserve">get work from </w:t>
      </w:r>
      <w:r w:rsidRPr="00841540" w:rsidR="009C6B38">
        <w:rPr>
          <w:rFonts w:ascii="Arial" w:hAnsi="Arial" w:cs="Arial"/>
        </w:rPr>
        <w:t>your</w:t>
      </w:r>
      <w:r w:rsidRPr="00841540" w:rsidR="00991FB2">
        <w:rPr>
          <w:rFonts w:ascii="Arial" w:hAnsi="Arial" w:cs="Arial"/>
        </w:rPr>
        <w:t xml:space="preserve"> client.  </w:t>
      </w:r>
      <w:r w:rsidRPr="00841540" w:rsidR="00040EA6">
        <w:rPr>
          <w:rFonts w:ascii="Arial" w:hAnsi="Arial" w:cs="Arial"/>
        </w:rPr>
        <w:t>The Project is an ‘easy’ one</w:t>
      </w:r>
      <w:r w:rsidRPr="00841540" w:rsidR="0083650D">
        <w:rPr>
          <w:rFonts w:ascii="Arial" w:hAnsi="Arial" w:cs="Arial"/>
        </w:rPr>
        <w:t>,</w:t>
      </w:r>
      <w:r w:rsidRPr="00841540" w:rsidR="00040EA6">
        <w:rPr>
          <w:rFonts w:ascii="Arial" w:hAnsi="Arial" w:cs="Arial"/>
        </w:rPr>
        <w:t xml:space="preserve"> you think</w:t>
      </w:r>
      <w:r w:rsidRPr="00841540" w:rsidR="00D33C43">
        <w:rPr>
          <w:rFonts w:ascii="Arial" w:hAnsi="Arial" w:cs="Arial"/>
        </w:rPr>
        <w:t xml:space="preserve">, even though your competitor </w:t>
      </w:r>
      <w:r w:rsidRPr="00841540" w:rsidR="0044423D">
        <w:rPr>
          <w:rFonts w:ascii="Arial" w:hAnsi="Arial" w:cs="Arial"/>
        </w:rPr>
        <w:t xml:space="preserve">is probably better suited for this </w:t>
      </w:r>
      <w:proofErr w:type="gramStart"/>
      <w:r w:rsidRPr="00841540" w:rsidR="0044423D">
        <w:rPr>
          <w:rFonts w:ascii="Arial" w:hAnsi="Arial" w:cs="Arial"/>
        </w:rPr>
        <w:t>particular project</w:t>
      </w:r>
      <w:proofErr w:type="gramEnd"/>
      <w:r w:rsidRPr="00841540" w:rsidR="0044423D">
        <w:rPr>
          <w:rFonts w:ascii="Arial" w:hAnsi="Arial" w:cs="Arial"/>
        </w:rPr>
        <w:t>.</w:t>
      </w:r>
      <w:r w:rsidRPr="00841540" w:rsidR="00040EA6">
        <w:rPr>
          <w:rFonts w:ascii="Arial" w:hAnsi="Arial" w:cs="Arial"/>
        </w:rPr>
        <w:t xml:space="preserve">  </w:t>
      </w:r>
      <w:r w:rsidRPr="00841540" w:rsidR="0060163F">
        <w:rPr>
          <w:rFonts w:ascii="Arial" w:hAnsi="Arial" w:cs="Arial"/>
        </w:rPr>
        <w:t xml:space="preserve">It will be another simple, easy project for this good client.  So, you agree </w:t>
      </w:r>
      <w:r w:rsidRPr="00841540" w:rsidR="00F3212E">
        <w:rPr>
          <w:rFonts w:ascii="Arial" w:hAnsi="Arial" w:cs="Arial"/>
        </w:rPr>
        <w:t xml:space="preserve">to </w:t>
      </w:r>
      <w:r w:rsidRPr="00841540" w:rsidR="00D80854">
        <w:rPr>
          <w:rFonts w:ascii="Arial" w:hAnsi="Arial" w:cs="Arial"/>
        </w:rPr>
        <w:t xml:space="preserve">a simple agreement by your client wherein you </w:t>
      </w:r>
      <w:r w:rsidRPr="00841540" w:rsidR="00D64B4B">
        <w:rPr>
          <w:rFonts w:ascii="Arial" w:hAnsi="Arial" w:cs="Arial"/>
        </w:rPr>
        <w:t>guarantee you will provide deliverables on a certain date</w:t>
      </w:r>
      <w:r w:rsidRPr="00841540" w:rsidR="008F1E4D">
        <w:rPr>
          <w:rFonts w:ascii="Arial" w:hAnsi="Arial" w:cs="Arial"/>
        </w:rPr>
        <w:t xml:space="preserve">, obtain permits by a certain date, and so on.  </w:t>
      </w:r>
      <w:r w:rsidRPr="00841540" w:rsidR="006E41A3">
        <w:rPr>
          <w:rFonts w:ascii="Arial" w:hAnsi="Arial" w:cs="Arial"/>
        </w:rPr>
        <w:t xml:space="preserve">Language you might </w:t>
      </w:r>
      <w:r w:rsidRPr="00841540" w:rsidR="006E41A3">
        <w:rPr>
          <w:rFonts w:ascii="Arial" w:hAnsi="Arial" w:cs="Arial"/>
        </w:rPr>
        <w:lastRenderedPageBreak/>
        <w:t>normally push back on</w:t>
      </w:r>
      <w:r w:rsidR="001854E4">
        <w:rPr>
          <w:rFonts w:ascii="Arial" w:hAnsi="Arial" w:cs="Arial"/>
        </w:rPr>
        <w:t>,</w:t>
      </w:r>
      <w:r w:rsidRPr="00841540" w:rsidR="006E41A3">
        <w:rPr>
          <w:rFonts w:ascii="Arial" w:hAnsi="Arial" w:cs="Arial"/>
        </w:rPr>
        <w:t xml:space="preserve"> but for the fact this is a good client, a simple project</w:t>
      </w:r>
      <w:r w:rsidR="001854E4">
        <w:rPr>
          <w:rFonts w:ascii="Arial" w:hAnsi="Arial" w:cs="Arial"/>
        </w:rPr>
        <w:t>,</w:t>
      </w:r>
      <w:r w:rsidRPr="00841540" w:rsidR="00B72012">
        <w:rPr>
          <w:rFonts w:ascii="Arial" w:hAnsi="Arial" w:cs="Arial"/>
        </w:rPr>
        <w:t xml:space="preserve"> and you want to keep the customer satisfied.  </w:t>
      </w:r>
      <w:r w:rsidRPr="00841540" w:rsidR="004159F9">
        <w:rPr>
          <w:rFonts w:ascii="Arial" w:hAnsi="Arial" w:cs="Arial"/>
        </w:rPr>
        <w:t>All is good until it’s not. An uninsurable claim develops.</w:t>
      </w:r>
    </w:p>
    <w:p w:rsidRPr="00841540" w:rsidR="00FA43E7" w:rsidP="00FA43E7" w:rsidRDefault="00FA43E7" w14:paraId="69ABEFB3" w14:textId="77777777">
      <w:pPr>
        <w:pStyle w:val="ListParagraph"/>
        <w:ind w:left="770"/>
        <w:rPr>
          <w:rFonts w:ascii="Arial" w:hAnsi="Arial" w:cs="Arial"/>
        </w:rPr>
      </w:pPr>
    </w:p>
    <w:p w:rsidRPr="00943AC9" w:rsidR="00FA43E7" w:rsidP="00FA43E7" w:rsidRDefault="0020637C" w14:paraId="736AE9A8" w14:textId="2374665C">
      <w:pPr>
        <w:pStyle w:val="ListParagraph"/>
        <w:numPr>
          <w:ilvl w:val="0"/>
          <w:numId w:val="1"/>
        </w:numPr>
        <w:rPr>
          <w:rFonts w:ascii="Arial" w:hAnsi="Arial" w:cs="Arial"/>
        </w:rPr>
      </w:pPr>
      <w:r w:rsidRPr="00943AC9">
        <w:rPr>
          <w:rFonts w:ascii="Arial" w:hAnsi="Arial" w:cs="Arial"/>
        </w:rPr>
        <w:t>A time is of the essence clause is not your friend, they can be your worst ene</w:t>
      </w:r>
      <w:r w:rsidRPr="00943AC9" w:rsidR="00A47887">
        <w:rPr>
          <w:rFonts w:ascii="Arial" w:hAnsi="Arial" w:cs="Arial"/>
        </w:rPr>
        <w:t xml:space="preserve">my and should be stricken.  The clause raises the element of time </w:t>
      </w:r>
      <w:r w:rsidRPr="00943AC9" w:rsidR="00DF0935">
        <w:rPr>
          <w:rFonts w:ascii="Arial" w:hAnsi="Arial" w:cs="Arial"/>
        </w:rPr>
        <w:t>to front and center.</w:t>
      </w:r>
      <w:r w:rsidRPr="00943AC9" w:rsidR="00943AC9">
        <w:rPr>
          <w:rFonts w:ascii="Roboto" w:hAnsi="Roboto"/>
          <w:color w:val="001D35"/>
          <w:sz w:val="27"/>
          <w:szCs w:val="27"/>
          <w:shd w:val="clear" w:color="auto" w:fill="FFFFFF"/>
        </w:rPr>
        <w:t xml:space="preserve"> </w:t>
      </w:r>
      <w:r w:rsidRPr="00943AC9" w:rsidR="00943AC9">
        <w:rPr>
          <w:rFonts w:ascii="Arial" w:hAnsi="Arial" w:cs="Arial"/>
        </w:rPr>
        <w:t>In a legal context, "time is of the essence" means that timely performance of contractual obligations is crucial, transforming flexible schedules into material obligations, potentially leading to immediate claims or termination if deadlines are missed. </w:t>
      </w:r>
      <w:r w:rsidR="00047F4D">
        <w:rPr>
          <w:rFonts w:ascii="Arial" w:hAnsi="Arial" w:cs="Arial"/>
        </w:rPr>
        <w:t>So, whenever you come across such a clause you must do your very best to strike the clause.</w:t>
      </w:r>
    </w:p>
    <w:p w:rsidRPr="00841540" w:rsidR="0096348D" w:rsidP="00FA43E7" w:rsidRDefault="00DF0935" w14:paraId="169C4EE2" w14:textId="2C4C6425">
      <w:pPr>
        <w:pStyle w:val="ListParagraph"/>
        <w:ind w:left="770"/>
        <w:rPr>
          <w:rFonts w:ascii="Arial" w:hAnsi="Arial" w:cs="Arial"/>
        </w:rPr>
      </w:pPr>
      <w:r w:rsidRPr="00841540">
        <w:rPr>
          <w:rFonts w:ascii="Arial" w:hAnsi="Arial" w:cs="Arial"/>
        </w:rPr>
        <w:t xml:space="preserve"> </w:t>
      </w:r>
    </w:p>
    <w:p w:rsidRPr="00841540" w:rsidR="0050253D" w:rsidP="0050253D" w:rsidRDefault="0050253D" w14:paraId="10411A2F" w14:textId="06D96718">
      <w:pPr>
        <w:pStyle w:val="ListParagraph"/>
        <w:numPr>
          <w:ilvl w:val="0"/>
          <w:numId w:val="1"/>
        </w:numPr>
        <w:rPr>
          <w:rFonts w:ascii="Arial" w:hAnsi="Arial" w:cs="Arial"/>
        </w:rPr>
      </w:pPr>
      <w:r w:rsidRPr="00841540">
        <w:rPr>
          <w:rFonts w:ascii="Arial" w:hAnsi="Arial" w:cs="Arial"/>
        </w:rPr>
        <w:t>Liquidated damages</w:t>
      </w:r>
      <w:r w:rsidRPr="00841540" w:rsidR="00D376BE">
        <w:rPr>
          <w:rFonts w:ascii="Arial" w:hAnsi="Arial" w:cs="Arial"/>
        </w:rPr>
        <w:t xml:space="preserve"> </w:t>
      </w:r>
      <w:r w:rsidRPr="00841540" w:rsidR="00515AE4">
        <w:rPr>
          <w:rFonts w:ascii="Arial" w:hAnsi="Arial" w:cs="Arial"/>
        </w:rPr>
        <w:t>– Liquidated damages are sometimes seen by A/E firms in contracts.</w:t>
      </w:r>
      <w:r w:rsidRPr="00841540" w:rsidR="006C4C3D">
        <w:rPr>
          <w:rFonts w:ascii="Arial" w:hAnsi="Arial" w:cs="Arial"/>
        </w:rPr>
        <w:t xml:space="preserve"> </w:t>
      </w:r>
      <w:r w:rsidRPr="00841540" w:rsidR="00001AC4">
        <w:rPr>
          <w:rFonts w:ascii="Arial" w:hAnsi="Arial" w:cs="Arial"/>
        </w:rPr>
        <w:t>Not covered by PL insurance</w:t>
      </w:r>
      <w:r w:rsidR="001D4C74">
        <w:rPr>
          <w:rFonts w:ascii="Arial" w:hAnsi="Arial" w:cs="Arial"/>
        </w:rPr>
        <w:t>,</w:t>
      </w:r>
      <w:r w:rsidRPr="00841540" w:rsidR="00001AC4">
        <w:rPr>
          <w:rFonts w:ascii="Arial" w:hAnsi="Arial" w:cs="Arial"/>
        </w:rPr>
        <w:t xml:space="preserve"> these types of damages are normally seen by contractors</w:t>
      </w:r>
      <w:r w:rsidRPr="00841540" w:rsidR="00907833">
        <w:rPr>
          <w:rFonts w:ascii="Arial" w:hAnsi="Arial" w:cs="Arial"/>
        </w:rPr>
        <w:t xml:space="preserve"> and </w:t>
      </w:r>
      <w:r w:rsidR="001D4C74">
        <w:rPr>
          <w:rFonts w:ascii="Arial" w:hAnsi="Arial" w:cs="Arial"/>
        </w:rPr>
        <w:t>are</w:t>
      </w:r>
      <w:r w:rsidRPr="00841540" w:rsidR="00907833">
        <w:rPr>
          <w:rFonts w:ascii="Arial" w:hAnsi="Arial" w:cs="Arial"/>
        </w:rPr>
        <w:t xml:space="preserve"> a risk they </w:t>
      </w:r>
      <w:r w:rsidR="001D4C74">
        <w:rPr>
          <w:rFonts w:ascii="Arial" w:hAnsi="Arial" w:cs="Arial"/>
        </w:rPr>
        <w:t>often</w:t>
      </w:r>
      <w:r w:rsidRPr="00841540" w:rsidR="00907833">
        <w:rPr>
          <w:rFonts w:ascii="Arial" w:hAnsi="Arial" w:cs="Arial"/>
        </w:rPr>
        <w:t xml:space="preserve"> assume.  </w:t>
      </w:r>
      <w:r w:rsidRPr="00841540" w:rsidR="006C4C3D">
        <w:rPr>
          <w:rFonts w:ascii="Arial" w:hAnsi="Arial" w:cs="Arial"/>
        </w:rPr>
        <w:t xml:space="preserve">Experience tells us that the design firm can </w:t>
      </w:r>
      <w:r w:rsidRPr="00841540" w:rsidR="00D8114E">
        <w:rPr>
          <w:rFonts w:ascii="Arial" w:hAnsi="Arial" w:cs="Arial"/>
        </w:rPr>
        <w:t>successfully push back on such clauses. I</w:t>
      </w:r>
      <w:r w:rsidR="00047F4D">
        <w:rPr>
          <w:rFonts w:ascii="Arial" w:hAnsi="Arial" w:cs="Arial"/>
        </w:rPr>
        <w:t>f</w:t>
      </w:r>
      <w:r w:rsidRPr="00841540" w:rsidR="00D8114E">
        <w:rPr>
          <w:rFonts w:ascii="Arial" w:hAnsi="Arial" w:cs="Arial"/>
        </w:rPr>
        <w:t xml:space="preserve"> they cannot</w:t>
      </w:r>
      <w:r w:rsidRPr="00841540" w:rsidR="00907833">
        <w:rPr>
          <w:rFonts w:ascii="Arial" w:hAnsi="Arial" w:cs="Arial"/>
        </w:rPr>
        <w:t xml:space="preserve"> eradicate the clauses</w:t>
      </w:r>
      <w:r w:rsidR="001D4C74">
        <w:rPr>
          <w:rFonts w:ascii="Arial" w:hAnsi="Arial" w:cs="Arial"/>
        </w:rPr>
        <w:t>,</w:t>
      </w:r>
      <w:r w:rsidRPr="00841540" w:rsidR="00907833">
        <w:rPr>
          <w:rFonts w:ascii="Arial" w:hAnsi="Arial" w:cs="Arial"/>
        </w:rPr>
        <w:t xml:space="preserve"> perhaps the A/E can agree to </w:t>
      </w:r>
      <w:r w:rsidRPr="00841540" w:rsidR="00D70E3C">
        <w:rPr>
          <w:rFonts w:ascii="Arial" w:hAnsi="Arial" w:cs="Arial"/>
        </w:rPr>
        <w:t>r</w:t>
      </w:r>
      <w:r w:rsidR="00047F4D">
        <w:rPr>
          <w:rFonts w:ascii="Arial" w:hAnsi="Arial" w:cs="Arial"/>
        </w:rPr>
        <w:t>i</w:t>
      </w:r>
      <w:r w:rsidRPr="00841540" w:rsidR="00D70E3C">
        <w:rPr>
          <w:rFonts w:ascii="Arial" w:hAnsi="Arial" w:cs="Arial"/>
        </w:rPr>
        <w:t>sk</w:t>
      </w:r>
      <w:r w:rsidRPr="00841540" w:rsidR="00907833">
        <w:rPr>
          <w:rFonts w:ascii="Arial" w:hAnsi="Arial" w:cs="Arial"/>
        </w:rPr>
        <w:t xml:space="preserve"> a </w:t>
      </w:r>
      <w:proofErr w:type="gramStart"/>
      <w:r w:rsidRPr="00841540" w:rsidR="00907833">
        <w:rPr>
          <w:rFonts w:ascii="Arial" w:hAnsi="Arial" w:cs="Arial"/>
        </w:rPr>
        <w:t xml:space="preserve">small </w:t>
      </w:r>
      <w:r w:rsidR="0001523C">
        <w:rPr>
          <w:rFonts w:ascii="Arial" w:hAnsi="Arial" w:cs="Arial"/>
        </w:rPr>
        <w:t>liquidated</w:t>
      </w:r>
      <w:proofErr w:type="gramEnd"/>
      <w:r w:rsidR="0001523C">
        <w:rPr>
          <w:rFonts w:ascii="Arial" w:hAnsi="Arial" w:cs="Arial"/>
        </w:rPr>
        <w:t xml:space="preserve"> </w:t>
      </w:r>
      <w:r w:rsidRPr="00841540" w:rsidR="000212C3">
        <w:rPr>
          <w:rFonts w:ascii="Arial" w:hAnsi="Arial" w:cs="Arial"/>
        </w:rPr>
        <w:t xml:space="preserve">sum, capped by a </w:t>
      </w:r>
      <w:r w:rsidR="0001523C">
        <w:rPr>
          <w:rFonts w:ascii="Arial" w:hAnsi="Arial" w:cs="Arial"/>
        </w:rPr>
        <w:t xml:space="preserve">maximum </w:t>
      </w:r>
      <w:r w:rsidRPr="00841540" w:rsidR="000212C3">
        <w:rPr>
          <w:rFonts w:ascii="Arial" w:hAnsi="Arial" w:cs="Arial"/>
        </w:rPr>
        <w:t>number the firm can ‘live with</w:t>
      </w:r>
      <w:r w:rsidR="001D4C74">
        <w:rPr>
          <w:rFonts w:ascii="Arial" w:hAnsi="Arial" w:cs="Arial"/>
        </w:rPr>
        <w:t>.’</w:t>
      </w:r>
      <w:r w:rsidRPr="00841540" w:rsidR="000212C3">
        <w:rPr>
          <w:rFonts w:ascii="Arial" w:hAnsi="Arial" w:cs="Arial"/>
        </w:rPr>
        <w:t xml:space="preserve">  While still not insurable, the </w:t>
      </w:r>
      <w:r w:rsidRPr="00841540" w:rsidR="00A96D55">
        <w:rPr>
          <w:rFonts w:ascii="Arial" w:hAnsi="Arial" w:cs="Arial"/>
        </w:rPr>
        <w:t>risk can</w:t>
      </w:r>
      <w:r w:rsidRPr="00841540" w:rsidR="00FA43E7">
        <w:rPr>
          <w:rFonts w:ascii="Arial" w:hAnsi="Arial" w:cs="Arial"/>
        </w:rPr>
        <w:t xml:space="preserve"> be </w:t>
      </w:r>
      <w:r w:rsidRPr="00841540" w:rsidR="00A96D55">
        <w:rPr>
          <w:rFonts w:ascii="Arial" w:hAnsi="Arial" w:cs="Arial"/>
        </w:rPr>
        <w:t xml:space="preserve">made tolerable to some firms. </w:t>
      </w:r>
    </w:p>
    <w:p w:rsidRPr="00841540" w:rsidR="00FA43E7" w:rsidP="00FA43E7" w:rsidRDefault="00FA43E7" w14:paraId="4ED0F1B5" w14:textId="77777777">
      <w:pPr>
        <w:pStyle w:val="ListParagraph"/>
        <w:ind w:left="770"/>
        <w:rPr>
          <w:rFonts w:ascii="Arial" w:hAnsi="Arial" w:cs="Arial"/>
        </w:rPr>
      </w:pPr>
    </w:p>
    <w:p w:rsidR="000C12E1" w:rsidP="0079130D" w:rsidRDefault="0050253D" w14:paraId="6A848968" w14:textId="2862B622">
      <w:pPr>
        <w:pStyle w:val="ListParagraph"/>
        <w:numPr>
          <w:ilvl w:val="0"/>
          <w:numId w:val="1"/>
        </w:numPr>
        <w:rPr>
          <w:rFonts w:ascii="Arial" w:hAnsi="Arial" w:cs="Arial"/>
        </w:rPr>
      </w:pPr>
      <w:r w:rsidRPr="00841540">
        <w:rPr>
          <w:rFonts w:ascii="Arial" w:hAnsi="Arial" w:cs="Arial"/>
        </w:rPr>
        <w:t>Force majeure</w:t>
      </w:r>
      <w:r w:rsidRPr="00841540" w:rsidR="00A96D55">
        <w:rPr>
          <w:rFonts w:ascii="Arial" w:hAnsi="Arial" w:cs="Arial"/>
        </w:rPr>
        <w:t xml:space="preserve"> </w:t>
      </w:r>
      <w:r w:rsidRPr="00841540" w:rsidR="00A5275E">
        <w:rPr>
          <w:rFonts w:ascii="Arial" w:hAnsi="Arial" w:cs="Arial"/>
        </w:rPr>
        <w:t>–</w:t>
      </w:r>
      <w:r w:rsidRPr="00841540" w:rsidR="00A96D55">
        <w:rPr>
          <w:rFonts w:ascii="Arial" w:hAnsi="Arial" w:cs="Arial"/>
        </w:rPr>
        <w:t xml:space="preserve"> </w:t>
      </w:r>
      <w:r w:rsidRPr="00841540" w:rsidR="00A5275E">
        <w:rPr>
          <w:rFonts w:ascii="Arial" w:hAnsi="Arial" w:cs="Arial"/>
        </w:rPr>
        <w:t xml:space="preserve">Force majeure clauses </w:t>
      </w:r>
      <w:r w:rsidRPr="00841540" w:rsidR="00DB606B">
        <w:rPr>
          <w:rFonts w:ascii="Arial" w:hAnsi="Arial" w:cs="Arial"/>
        </w:rPr>
        <w:t>leave an ‘out’ for the A/E i</w:t>
      </w:r>
      <w:r w:rsidR="0001523C">
        <w:rPr>
          <w:rFonts w:ascii="Arial" w:hAnsi="Arial" w:cs="Arial"/>
        </w:rPr>
        <w:t>f</w:t>
      </w:r>
      <w:r w:rsidRPr="00841540" w:rsidR="00DB606B">
        <w:rPr>
          <w:rFonts w:ascii="Arial" w:hAnsi="Arial" w:cs="Arial"/>
        </w:rPr>
        <w:t xml:space="preserve"> the A/E is delayed for reasons outside of its control.  </w:t>
      </w:r>
      <w:r w:rsidRPr="00841540" w:rsidR="001A6F32">
        <w:rPr>
          <w:rFonts w:ascii="Arial" w:hAnsi="Arial" w:cs="Arial"/>
        </w:rPr>
        <w:t>If written properly</w:t>
      </w:r>
      <w:r w:rsidRPr="00841540" w:rsidR="00E07AEC">
        <w:rPr>
          <w:rFonts w:ascii="Arial" w:hAnsi="Arial" w:cs="Arial"/>
        </w:rPr>
        <w:t>,</w:t>
      </w:r>
      <w:r w:rsidRPr="00841540" w:rsidR="001A6F32">
        <w:rPr>
          <w:rFonts w:ascii="Arial" w:hAnsi="Arial" w:cs="Arial"/>
        </w:rPr>
        <w:t xml:space="preserve"> the </w:t>
      </w:r>
      <w:r w:rsidRPr="00841540" w:rsidR="00C10B73">
        <w:rPr>
          <w:rFonts w:ascii="Arial" w:hAnsi="Arial" w:cs="Arial"/>
        </w:rPr>
        <w:t xml:space="preserve">clauses do not require </w:t>
      </w:r>
      <w:r w:rsidR="0058005A">
        <w:rPr>
          <w:rFonts w:ascii="Arial" w:hAnsi="Arial" w:cs="Arial"/>
        </w:rPr>
        <w:t>addressing every possible delay potential</w:t>
      </w:r>
      <w:r w:rsidRPr="00841540" w:rsidR="00C10B73">
        <w:rPr>
          <w:rFonts w:ascii="Arial" w:hAnsi="Arial" w:cs="Arial"/>
        </w:rPr>
        <w:t xml:space="preserve">.  </w:t>
      </w:r>
      <w:r w:rsidR="0001523C">
        <w:rPr>
          <w:rFonts w:ascii="Arial" w:hAnsi="Arial" w:cs="Arial"/>
        </w:rPr>
        <w:t>As an example, w</w:t>
      </w:r>
      <w:r w:rsidRPr="00841540" w:rsidR="00C10B73">
        <w:rPr>
          <w:rFonts w:ascii="Arial" w:hAnsi="Arial" w:cs="Arial"/>
        </w:rPr>
        <w:t>hen C</w:t>
      </w:r>
      <w:r w:rsidR="0086619F">
        <w:rPr>
          <w:rFonts w:ascii="Arial" w:hAnsi="Arial" w:cs="Arial"/>
        </w:rPr>
        <w:t>OVID</w:t>
      </w:r>
      <w:r w:rsidRPr="00841540" w:rsidR="00C10B73">
        <w:rPr>
          <w:rFonts w:ascii="Arial" w:hAnsi="Arial" w:cs="Arial"/>
        </w:rPr>
        <w:t xml:space="preserve"> struck</w:t>
      </w:r>
      <w:r w:rsidR="0001523C">
        <w:rPr>
          <w:rFonts w:ascii="Arial" w:hAnsi="Arial" w:cs="Arial"/>
        </w:rPr>
        <w:t>,</w:t>
      </w:r>
      <w:r w:rsidRPr="00841540" w:rsidR="00C10B73">
        <w:rPr>
          <w:rFonts w:ascii="Arial" w:hAnsi="Arial" w:cs="Arial"/>
        </w:rPr>
        <w:t xml:space="preserve"> many firms </w:t>
      </w:r>
      <w:r w:rsidR="0001523C">
        <w:rPr>
          <w:rFonts w:ascii="Arial" w:hAnsi="Arial" w:cs="Arial"/>
        </w:rPr>
        <w:t xml:space="preserve">scrambled </w:t>
      </w:r>
      <w:r w:rsidRPr="00841540" w:rsidR="00C10B73">
        <w:rPr>
          <w:rFonts w:ascii="Arial" w:hAnsi="Arial" w:cs="Arial"/>
        </w:rPr>
        <w:t xml:space="preserve">to </w:t>
      </w:r>
      <w:r w:rsidR="0086619F">
        <w:rPr>
          <w:rFonts w:ascii="Arial" w:hAnsi="Arial" w:cs="Arial"/>
        </w:rPr>
        <w:t xml:space="preserve">specifically </w:t>
      </w:r>
      <w:r w:rsidRPr="00841540" w:rsidR="00C10B73">
        <w:rPr>
          <w:rFonts w:ascii="Arial" w:hAnsi="Arial" w:cs="Arial"/>
        </w:rPr>
        <w:t>add C</w:t>
      </w:r>
      <w:r w:rsidR="0086619F">
        <w:rPr>
          <w:rFonts w:ascii="Arial" w:hAnsi="Arial" w:cs="Arial"/>
        </w:rPr>
        <w:t>OVID-19</w:t>
      </w:r>
      <w:r w:rsidRPr="00841540" w:rsidR="00C10B73">
        <w:rPr>
          <w:rFonts w:ascii="Arial" w:hAnsi="Arial" w:cs="Arial"/>
        </w:rPr>
        <w:t xml:space="preserve"> to their Force Majeure clauses.  </w:t>
      </w:r>
      <w:r w:rsidRPr="00841540" w:rsidR="00E07AEC">
        <w:rPr>
          <w:rFonts w:ascii="Arial" w:hAnsi="Arial" w:cs="Arial"/>
        </w:rPr>
        <w:t xml:space="preserve">That wasn’t </w:t>
      </w:r>
      <w:proofErr w:type="gramStart"/>
      <w:r w:rsidRPr="00841540" w:rsidR="00E07AEC">
        <w:rPr>
          <w:rFonts w:ascii="Arial" w:hAnsi="Arial" w:cs="Arial"/>
        </w:rPr>
        <w:t>really necessary</w:t>
      </w:r>
      <w:proofErr w:type="gramEnd"/>
      <w:r w:rsidRPr="00841540" w:rsidR="00E07AEC">
        <w:rPr>
          <w:rFonts w:ascii="Arial" w:hAnsi="Arial" w:cs="Arial"/>
        </w:rPr>
        <w:t xml:space="preserve"> if the clauses were drafted appropriately</w:t>
      </w:r>
      <w:r w:rsidR="0001523C">
        <w:rPr>
          <w:rFonts w:ascii="Arial" w:hAnsi="Arial" w:cs="Arial"/>
        </w:rPr>
        <w:t>,</w:t>
      </w:r>
      <w:r w:rsidRPr="00841540" w:rsidR="00E07AEC">
        <w:rPr>
          <w:rFonts w:ascii="Arial" w:hAnsi="Arial" w:cs="Arial"/>
        </w:rPr>
        <w:t xml:space="preserve"> to begin with. </w:t>
      </w:r>
      <w:r w:rsidR="0058005A">
        <w:rPr>
          <w:rFonts w:ascii="Arial" w:hAnsi="Arial" w:cs="Arial"/>
        </w:rPr>
        <w:t xml:space="preserve">A sample Force Majeure </w:t>
      </w:r>
      <w:r w:rsidRPr="00841540" w:rsidR="00247AF9">
        <w:rPr>
          <w:rFonts w:ascii="Arial" w:hAnsi="Arial" w:cs="Arial"/>
        </w:rPr>
        <w:t>clause</w:t>
      </w:r>
      <w:r w:rsidR="0058005A">
        <w:rPr>
          <w:rFonts w:ascii="Arial" w:hAnsi="Arial" w:cs="Arial"/>
        </w:rPr>
        <w:t xml:space="preserve"> might look like the following</w:t>
      </w:r>
      <w:r w:rsidRPr="00841540" w:rsidR="00247AF9">
        <w:rPr>
          <w:rFonts w:ascii="Arial" w:hAnsi="Arial" w:cs="Arial"/>
        </w:rPr>
        <w:t>:</w:t>
      </w:r>
    </w:p>
    <w:p w:rsidRPr="0058005A" w:rsidR="0058005A" w:rsidP="0058005A" w:rsidRDefault="0058005A" w14:paraId="0C5610FF" w14:textId="77777777">
      <w:pPr>
        <w:pStyle w:val="ListParagraph"/>
        <w:rPr>
          <w:rFonts w:ascii="Arial" w:hAnsi="Arial" w:cs="Arial"/>
        </w:rPr>
      </w:pPr>
    </w:p>
    <w:p w:rsidRPr="00841540" w:rsidR="000C12E1" w:rsidP="000C12E1" w:rsidRDefault="0079130D" w14:paraId="605B1B98" w14:textId="7FFE9C64">
      <w:pPr>
        <w:rPr>
          <w:rFonts w:ascii="Arial" w:hAnsi="Arial" w:cs="Arial"/>
          <w:u w:val="single"/>
        </w:rPr>
      </w:pPr>
      <w:r w:rsidRPr="00841540">
        <w:rPr>
          <w:rFonts w:ascii="Arial" w:hAnsi="Arial" w:cs="Arial"/>
          <w:u w:val="single"/>
        </w:rPr>
        <w:t>“</w:t>
      </w:r>
      <w:r w:rsidRPr="00841540" w:rsidR="000C12E1">
        <w:rPr>
          <w:rFonts w:ascii="Arial" w:hAnsi="Arial" w:cs="Arial"/>
          <w:u w:val="single"/>
        </w:rPr>
        <w:t xml:space="preserve">If an event or circumstance beyond the Consultant’s reasonable control occurs, including without limitation an act of God, fire, flood, hurricane, wind event, storm, weather disturbance, earthquake, pandemic, disease, epidemic, or other viral or bacterial outbreak, government-ordered shutdown, quarantine or shelter-in-place order, an act or omission of a third party, war, riot, terrorism or threat of terrorism, civil unrest, labor problems (including lockouts, strikes and slowdowns) of a third-party, inability to obtain power, internet connectivity or services interruptions, scarcity of ingredients or supplies, or court injunction or order, new laws or governmental regulations or other causes that are beyond the reasonable control of the Consultant, whether similar or dissimilar to any of the foregoing, that cause the Consultant delay or additional expense (“Force Majeure Event”), then the Consultant is entitled to an equitable adjustment in the contract price or time for performance, or both. If any Force Majeure Event renders the Consultant’s performance impossible or impracticable, the Consultant has the right to terminate performance under this Agreement consistent with any termination requirements that might exist in this Agreement. If a Force Majeure Event lasts more than thirty (30) days, upon written notice either party may terminate this Agreement without liability to the other for such termination. Upon occurrence of a Force Majeure Event, the Consultant will notify the Client within a reasonable time that a Force Majeure Event has occurred and its anticipated impact on the Consultant’s performance, including its expected duration. The Consultant will use </w:t>
      </w:r>
      <w:proofErr w:type="gramStart"/>
      <w:r w:rsidRPr="00841540" w:rsidR="000C12E1">
        <w:rPr>
          <w:rFonts w:ascii="Arial" w:hAnsi="Arial" w:cs="Arial"/>
          <w:u w:val="single"/>
        </w:rPr>
        <w:t>reasonable</w:t>
      </w:r>
      <w:proofErr w:type="gramEnd"/>
      <w:r w:rsidRPr="00841540" w:rsidR="000C12E1">
        <w:rPr>
          <w:rFonts w:ascii="Arial" w:hAnsi="Arial" w:cs="Arial"/>
          <w:u w:val="single"/>
        </w:rPr>
        <w:t xml:space="preserve"> good-faith efforts to mitigate the impact of any Force Majeure Event on the Consultant’s ability to perform under this Agreement.</w:t>
      </w:r>
      <w:r w:rsidRPr="00841540">
        <w:rPr>
          <w:rFonts w:ascii="Arial" w:hAnsi="Arial" w:cs="Arial"/>
          <w:u w:val="single"/>
        </w:rPr>
        <w:t>”</w:t>
      </w:r>
    </w:p>
    <w:p w:rsidRPr="00841540" w:rsidR="0079130D" w:rsidP="000C12E1" w:rsidRDefault="0079130D" w14:paraId="11A05E3A" w14:textId="77777777">
      <w:pPr>
        <w:rPr>
          <w:rFonts w:ascii="Arial" w:hAnsi="Arial" w:cs="Arial"/>
          <w:u w:val="single"/>
        </w:rPr>
      </w:pPr>
    </w:p>
    <w:p w:rsidRPr="00841540" w:rsidR="0050253D" w:rsidP="0050253D" w:rsidRDefault="0079130D" w14:paraId="19DCB6DF" w14:textId="71BD6794">
      <w:pPr>
        <w:pStyle w:val="ListParagraph"/>
        <w:numPr>
          <w:ilvl w:val="0"/>
          <w:numId w:val="2"/>
        </w:numPr>
        <w:rPr>
          <w:rFonts w:ascii="Arial" w:hAnsi="Arial" w:cs="Arial"/>
        </w:rPr>
      </w:pPr>
      <w:r w:rsidRPr="00841540">
        <w:rPr>
          <w:rFonts w:ascii="Arial" w:hAnsi="Arial" w:cs="Arial"/>
          <w:u w:val="single"/>
        </w:rPr>
        <w:t>Waiver of Consequential Damages</w:t>
      </w:r>
      <w:r w:rsidR="00322925">
        <w:rPr>
          <w:rFonts w:ascii="Arial" w:hAnsi="Arial" w:cs="Arial"/>
          <w:u w:val="single"/>
        </w:rPr>
        <w:t>—T</w:t>
      </w:r>
      <w:r w:rsidRPr="00841540" w:rsidR="007B3D98">
        <w:rPr>
          <w:rFonts w:ascii="Arial" w:hAnsi="Arial" w:cs="Arial"/>
        </w:rPr>
        <w:t>he financial damages caused by a delay in project completion can be enormous.</w:t>
      </w:r>
      <w:r w:rsidRPr="00841540" w:rsidR="003814A8">
        <w:rPr>
          <w:rFonts w:ascii="Arial" w:hAnsi="Arial" w:cs="Arial"/>
        </w:rPr>
        <w:t xml:space="preserve"> In fact</w:t>
      </w:r>
      <w:r w:rsidR="00322925">
        <w:rPr>
          <w:rFonts w:ascii="Arial" w:hAnsi="Arial" w:cs="Arial"/>
        </w:rPr>
        <w:t>,</w:t>
      </w:r>
      <w:r w:rsidRPr="00841540" w:rsidR="003814A8">
        <w:rPr>
          <w:rFonts w:ascii="Arial" w:hAnsi="Arial" w:cs="Arial"/>
        </w:rPr>
        <w:t xml:space="preserve"> such damages can often </w:t>
      </w:r>
      <w:r w:rsidRPr="00841540" w:rsidR="007D72D2">
        <w:rPr>
          <w:rFonts w:ascii="Arial" w:hAnsi="Arial" w:cs="Arial"/>
        </w:rPr>
        <w:t xml:space="preserve">exceed the construction value of the project itself. </w:t>
      </w:r>
      <w:r w:rsidRPr="00841540" w:rsidR="00F31FD8">
        <w:rPr>
          <w:rFonts w:ascii="Arial" w:hAnsi="Arial" w:cs="Arial"/>
        </w:rPr>
        <w:t xml:space="preserve">Consider the </w:t>
      </w:r>
      <w:r w:rsidRPr="00841540" w:rsidR="002664BB">
        <w:rPr>
          <w:rFonts w:ascii="Arial" w:hAnsi="Arial" w:cs="Arial"/>
        </w:rPr>
        <w:t>well</w:t>
      </w:r>
      <w:r w:rsidRPr="00841540" w:rsidR="00360716">
        <w:rPr>
          <w:rFonts w:ascii="Arial" w:hAnsi="Arial" w:cs="Arial"/>
        </w:rPr>
        <w:t>-</w:t>
      </w:r>
      <w:r w:rsidRPr="00841540" w:rsidR="002664BB">
        <w:rPr>
          <w:rFonts w:ascii="Arial" w:hAnsi="Arial" w:cs="Arial"/>
        </w:rPr>
        <w:t xml:space="preserve">known </w:t>
      </w:r>
      <w:r w:rsidRPr="00841540" w:rsidR="00F31FD8">
        <w:rPr>
          <w:rFonts w:ascii="Arial" w:hAnsi="Arial" w:cs="Arial"/>
        </w:rPr>
        <w:t xml:space="preserve">case of </w:t>
      </w:r>
      <w:r w:rsidRPr="00322925" w:rsidR="00F31FD8">
        <w:rPr>
          <w:rFonts w:ascii="Arial" w:hAnsi="Arial" w:cs="Arial"/>
          <w:u w:val="single"/>
        </w:rPr>
        <w:t>Perini Corp</w:t>
      </w:r>
      <w:r w:rsidRPr="00322925" w:rsidR="008414E1">
        <w:rPr>
          <w:rFonts w:ascii="Arial" w:hAnsi="Arial" w:cs="Arial"/>
          <w:u w:val="single"/>
        </w:rPr>
        <w:t>. v Greate Bay Hotel &amp; Casino, Inc.</w:t>
      </w:r>
      <w:r w:rsidRPr="00841540" w:rsidR="007D72D2">
        <w:rPr>
          <w:rFonts w:ascii="Arial" w:hAnsi="Arial" w:cs="Arial"/>
        </w:rPr>
        <w:t xml:space="preserve"> </w:t>
      </w:r>
      <w:r w:rsidRPr="00841540" w:rsidR="008521D1">
        <w:rPr>
          <w:rFonts w:ascii="Arial" w:hAnsi="Arial" w:cs="Arial"/>
        </w:rPr>
        <w:t xml:space="preserve">While </w:t>
      </w:r>
      <w:r w:rsidR="00322925">
        <w:rPr>
          <w:rFonts w:ascii="Arial" w:hAnsi="Arial" w:cs="Arial"/>
        </w:rPr>
        <w:t>it happened</w:t>
      </w:r>
      <w:r w:rsidRPr="00841540" w:rsidR="008521D1">
        <w:rPr>
          <w:rFonts w:ascii="Arial" w:hAnsi="Arial" w:cs="Arial"/>
        </w:rPr>
        <w:t xml:space="preserve"> over 40 years ago</w:t>
      </w:r>
      <w:r w:rsidR="00322925">
        <w:rPr>
          <w:rFonts w:ascii="Arial" w:hAnsi="Arial" w:cs="Arial"/>
        </w:rPr>
        <w:t>,</w:t>
      </w:r>
      <w:r w:rsidRPr="00841540" w:rsidR="008521D1">
        <w:rPr>
          <w:rFonts w:ascii="Arial" w:hAnsi="Arial" w:cs="Arial"/>
        </w:rPr>
        <w:t xml:space="preserve"> it is </w:t>
      </w:r>
      <w:r w:rsidRPr="00841540" w:rsidR="007F1698">
        <w:rPr>
          <w:rFonts w:ascii="Arial" w:hAnsi="Arial" w:cs="Arial"/>
        </w:rPr>
        <w:t xml:space="preserve">still </w:t>
      </w:r>
      <w:r w:rsidRPr="00841540" w:rsidR="00B50F4D">
        <w:rPr>
          <w:rFonts w:ascii="Arial" w:hAnsi="Arial" w:cs="Arial"/>
        </w:rPr>
        <w:t xml:space="preserve">illustrative of what can go wrong </w:t>
      </w:r>
      <w:r w:rsidRPr="00841540" w:rsidR="007F1698">
        <w:rPr>
          <w:rFonts w:ascii="Arial" w:hAnsi="Arial" w:cs="Arial"/>
        </w:rPr>
        <w:t>on a project.</w:t>
      </w:r>
      <w:r w:rsidR="00322925">
        <w:rPr>
          <w:rFonts w:ascii="Arial" w:hAnsi="Arial" w:cs="Arial"/>
        </w:rPr>
        <w:t xml:space="preserve"> You are encouraged to </w:t>
      </w:r>
      <w:r w:rsidR="002843DC">
        <w:rPr>
          <w:rFonts w:ascii="Arial" w:hAnsi="Arial" w:cs="Arial"/>
        </w:rPr>
        <w:t>do an internet search for the case</w:t>
      </w:r>
      <w:r w:rsidR="0012689F">
        <w:rPr>
          <w:rFonts w:ascii="Arial" w:hAnsi="Arial" w:cs="Arial"/>
        </w:rPr>
        <w:t>,</w:t>
      </w:r>
      <w:r w:rsidR="002843DC">
        <w:rPr>
          <w:rFonts w:ascii="Arial" w:hAnsi="Arial" w:cs="Arial"/>
        </w:rPr>
        <w:t xml:space="preserve"> and it will immediately pop up.</w:t>
      </w:r>
      <w:r w:rsidR="0012689F">
        <w:rPr>
          <w:rFonts w:ascii="Arial" w:hAnsi="Arial" w:cs="Arial"/>
        </w:rPr>
        <w:t xml:space="preserve"> It illustrates why a waiver of the consequential damages clause is so valuable to the A/E firm.</w:t>
      </w:r>
      <w:r w:rsidR="002843DC">
        <w:rPr>
          <w:rFonts w:ascii="Arial" w:hAnsi="Arial" w:cs="Arial"/>
        </w:rPr>
        <w:t xml:space="preserve">  </w:t>
      </w:r>
    </w:p>
    <w:p w:rsidRPr="00841540" w:rsidR="00C10FAD" w:rsidP="00C10FAD" w:rsidRDefault="00C10FAD" w14:paraId="716CA416" w14:textId="77777777">
      <w:pPr>
        <w:pStyle w:val="ListParagraph"/>
        <w:jc w:val="both"/>
        <w:rPr>
          <w:rFonts w:ascii="Arial" w:hAnsi="Arial" w:cs="Arial"/>
          <w:u w:val="single"/>
        </w:rPr>
      </w:pPr>
    </w:p>
    <w:p w:rsidRPr="00841540" w:rsidR="00EE5486" w:rsidP="00C10FAD" w:rsidRDefault="00C10FAD" w14:paraId="36103C78" w14:textId="173C3388">
      <w:pPr>
        <w:pStyle w:val="ListParagraph"/>
        <w:jc w:val="both"/>
        <w:rPr>
          <w:rFonts w:ascii="Arial" w:hAnsi="Arial" w:cs="Arial"/>
          <w:u w:val="single"/>
        </w:rPr>
      </w:pPr>
      <w:r w:rsidRPr="00841540">
        <w:rPr>
          <w:rFonts w:ascii="Arial" w:hAnsi="Arial" w:cs="Arial"/>
          <w:u w:val="single"/>
        </w:rPr>
        <w:t>“</w:t>
      </w:r>
      <w:r w:rsidRPr="00841540" w:rsidR="00EE5486">
        <w:rPr>
          <w:rFonts w:ascii="Arial" w:hAnsi="Arial" w:cs="Arial"/>
          <w:u w:val="single"/>
        </w:rPr>
        <w:t>Notwithstanding any other provision of this Agreement, and to the fullest extent permitted by law, neither the Client nor the Consultant, their respective officers, directors, partners, employees, contractors or subconsultants shall be liable to the other or shall make any claim for any incidental, indirect or consequential damages of any kind or nature whatsoever arising out of or connected in any way to the Project or to this Agreement. This mutual waiver of consequential damages shall include, but is not limited to, delay, loss of use, loss of profits, loss of business, loss of income, loss of reputation or any other consequential damages of any kind or nature whatsoever that either party may have incurred from any cause of action including negligence, strict liability, breach of contract and breach of strict or implied warranty.  Both the client and the Consultant shall require similar waivers of consequential damages protecting all the entities or persons named herein in all contracts and subcontracts with others involved in this project.</w:t>
      </w:r>
      <w:r w:rsidRPr="00841540">
        <w:rPr>
          <w:rFonts w:ascii="Arial" w:hAnsi="Arial" w:cs="Arial"/>
          <w:u w:val="single"/>
        </w:rPr>
        <w:t>”</w:t>
      </w:r>
    </w:p>
    <w:p w:rsidR="00EE5486" w:rsidP="00EE5486" w:rsidRDefault="00EE5486" w14:paraId="39801BB1" w14:textId="77777777">
      <w:pPr>
        <w:rPr>
          <w:rFonts w:ascii="Arial" w:hAnsi="Arial" w:cs="Arial"/>
        </w:rPr>
      </w:pPr>
    </w:p>
    <w:p w:rsidRPr="00841540" w:rsidR="001C4CD9" w:rsidP="00EE5486" w:rsidRDefault="001C4CD9" w14:paraId="766D9C98" w14:textId="1745913B">
      <w:pPr>
        <w:rPr>
          <w:rFonts w:ascii="Arial" w:hAnsi="Arial" w:cs="Arial"/>
        </w:rPr>
      </w:pPr>
      <w:r>
        <w:rPr>
          <w:rFonts w:ascii="Arial" w:hAnsi="Arial" w:cs="Arial"/>
        </w:rPr>
        <w:t xml:space="preserve">There are numerous methods to help reduce your risk of </w:t>
      </w:r>
      <w:r w:rsidR="0044654A">
        <w:rPr>
          <w:rFonts w:ascii="Arial" w:hAnsi="Arial" w:cs="Arial"/>
        </w:rPr>
        <w:t>time</w:t>
      </w:r>
      <w:r w:rsidR="00CA7624">
        <w:rPr>
          <w:rFonts w:ascii="Arial" w:hAnsi="Arial" w:cs="Arial"/>
        </w:rPr>
        <w:t>-</w:t>
      </w:r>
      <w:r w:rsidR="0044654A">
        <w:rPr>
          <w:rFonts w:ascii="Arial" w:hAnsi="Arial" w:cs="Arial"/>
        </w:rPr>
        <w:t xml:space="preserve">related claims.  We strongly encourage you to discuss the issue with your legal counsel and insurance agent.  They can provide immense help </w:t>
      </w:r>
      <w:r w:rsidR="00CA7624">
        <w:rPr>
          <w:rFonts w:ascii="Arial" w:hAnsi="Arial" w:cs="Arial"/>
        </w:rPr>
        <w:t xml:space="preserve">in helping you craft appropriate contract language or guiding you through a difficult </w:t>
      </w:r>
      <w:r w:rsidR="00D0215E">
        <w:rPr>
          <w:rFonts w:ascii="Arial" w:hAnsi="Arial" w:cs="Arial"/>
        </w:rPr>
        <w:t>project time related issue.</w:t>
      </w:r>
      <w:r w:rsidR="00CA7624">
        <w:rPr>
          <w:rFonts w:ascii="Arial" w:hAnsi="Arial" w:cs="Arial"/>
        </w:rPr>
        <w:t xml:space="preserve"> </w:t>
      </w:r>
    </w:p>
    <w:sectPr w:rsidRPr="00841540" w:rsidR="001C4CD9" w:rsidSect="000C276E">
      <w:pgSz w:w="12220" w:h="15840" w:orient="portrait"/>
      <w:pgMar w:top="720" w:right="720" w:bottom="720" w:left="720" w:header="720" w:footer="432" w:gutter="0"/>
      <w:cols w:space="720"/>
      <w:docGrid w:linePitch="272"/>
      <w:headerReference w:type="default" r:id="R8ca2ac4e191a44cb"/>
      <w:footerReference w:type="default" r:id="R32e4c12f1375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90"/>
      <w:gridCol w:w="3590"/>
      <w:gridCol w:w="3590"/>
    </w:tblGrid>
    <w:tr w:rsidR="23D9BC91" w:rsidTr="23D9BC91" w14:paraId="050752B4">
      <w:trPr>
        <w:trHeight w:val="300"/>
      </w:trPr>
      <w:tc>
        <w:tcPr>
          <w:tcW w:w="3590" w:type="dxa"/>
          <w:tcMar/>
        </w:tcPr>
        <w:p w:rsidR="23D9BC91" w:rsidP="23D9BC91" w:rsidRDefault="23D9BC91" w14:paraId="6423C06C" w14:textId="0F0D24DD">
          <w:pPr>
            <w:pStyle w:val="Header"/>
            <w:bidi w:val="0"/>
            <w:ind w:left="-115"/>
            <w:jc w:val="left"/>
          </w:pPr>
        </w:p>
      </w:tc>
      <w:tc>
        <w:tcPr>
          <w:tcW w:w="3590" w:type="dxa"/>
          <w:tcMar/>
        </w:tcPr>
        <w:p w:rsidR="23D9BC91" w:rsidP="23D9BC91" w:rsidRDefault="23D9BC91" w14:paraId="389FC319" w14:textId="097EB215">
          <w:pPr>
            <w:pStyle w:val="Header"/>
            <w:bidi w:val="0"/>
            <w:jc w:val="center"/>
          </w:pPr>
        </w:p>
      </w:tc>
      <w:tc>
        <w:tcPr>
          <w:tcW w:w="3590" w:type="dxa"/>
          <w:tcMar/>
        </w:tcPr>
        <w:p w:rsidR="23D9BC91" w:rsidP="23D9BC91" w:rsidRDefault="23D9BC91" w14:paraId="31F2222D" w14:textId="01E52E3E">
          <w:pPr>
            <w:pStyle w:val="Header"/>
            <w:bidi w:val="0"/>
            <w:ind w:right="-115"/>
            <w:jc w:val="right"/>
          </w:pPr>
        </w:p>
      </w:tc>
    </w:tr>
  </w:tbl>
  <w:p w:rsidR="23D9BC91" w:rsidP="23D9BC91" w:rsidRDefault="23D9BC91" w14:paraId="2729962A" w14:textId="668E04E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10065"/>
      <w:gridCol w:w="360"/>
    </w:tblGrid>
    <w:tr w:rsidR="23D9BC91" w:rsidTr="23D9BC91" w14:paraId="3B2B6E4A">
      <w:trPr>
        <w:trHeight w:val="300"/>
      </w:trPr>
      <w:tc>
        <w:tcPr>
          <w:tcW w:w="345" w:type="dxa"/>
          <w:tcMar/>
        </w:tcPr>
        <w:p w:rsidR="23D9BC91" w:rsidP="23D9BC91" w:rsidRDefault="23D9BC91" w14:paraId="3641B2DB" w14:textId="3F59CD64">
          <w:pPr>
            <w:pStyle w:val="Header"/>
            <w:bidi w:val="0"/>
            <w:ind w:left="-115"/>
            <w:jc w:val="left"/>
          </w:pPr>
        </w:p>
      </w:tc>
      <w:tc>
        <w:tcPr>
          <w:tcW w:w="10065" w:type="dxa"/>
          <w:tcMar/>
        </w:tcPr>
        <w:p w:rsidR="23D9BC91" w:rsidP="23D9BC91" w:rsidRDefault="23D9BC91" w14:paraId="7C15B870" w14:textId="66E676B9">
          <w:pPr>
            <w:bidi w:val="0"/>
            <w:jc w:val="center"/>
          </w:pPr>
          <w:r w:rsidR="23D9BC91">
            <w:drawing>
              <wp:inline wp14:editId="5178982B" wp14:anchorId="5B87A57D">
                <wp:extent cx="4256654" cy="1159178"/>
                <wp:effectExtent l="0" t="0" r="0" b="0"/>
                <wp:docPr id="1415403" name="" descr="A black and white sign with a red lin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0776c8b385a4035">
                          <a:extLst>
                            <a:ext xmlns:a="http://schemas.openxmlformats.org/drawingml/2006/main" uri="{28A0092B-C50C-407E-A947-70E740481C1C}">
                              <a14:useLocalDpi val="0"/>
                            </a:ext>
                          </a:extLst>
                        </a:blip>
                        <a:stretch>
                          <a:fillRect/>
                        </a:stretch>
                      </pic:blipFill>
                      <pic:spPr>
                        <a:xfrm>
                          <a:off x="0" y="0"/>
                          <a:ext cx="4256654" cy="1159178"/>
                        </a:xfrm>
                        <a:prstGeom prst="rect">
                          <a:avLst/>
                        </a:prstGeom>
                      </pic:spPr>
                    </pic:pic>
                  </a:graphicData>
                </a:graphic>
              </wp:inline>
            </w:drawing>
          </w:r>
          <w:r>
            <w:br/>
          </w:r>
        </w:p>
      </w:tc>
      <w:tc>
        <w:tcPr>
          <w:tcW w:w="360" w:type="dxa"/>
          <w:tcMar/>
        </w:tcPr>
        <w:p w:rsidR="23D9BC91" w:rsidP="23D9BC91" w:rsidRDefault="23D9BC91" w14:paraId="5EC0B69F" w14:textId="7D149F72">
          <w:pPr>
            <w:pStyle w:val="Header"/>
            <w:bidi w:val="0"/>
            <w:ind w:right="-115"/>
            <w:jc w:val="right"/>
          </w:pPr>
        </w:p>
      </w:tc>
    </w:tr>
  </w:tbl>
  <w:p w:rsidR="23D9BC91" w:rsidP="23D9BC91" w:rsidRDefault="23D9BC91" w14:paraId="6CE14254" w14:textId="08634CB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36140"/>
    <w:multiLevelType w:val="hybridMultilevel"/>
    <w:tmpl w:val="2E082D54"/>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 w15:restartNumberingAfterBreak="0">
    <w:nsid w:val="74831AFD"/>
    <w:multiLevelType w:val="hybridMultilevel"/>
    <w:tmpl w:val="1814FE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69732840">
    <w:abstractNumId w:val="0"/>
  </w:num>
  <w:num w:numId="2" w16cid:durableId="171272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A2"/>
    <w:rsid w:val="00001739"/>
    <w:rsid w:val="00001AC4"/>
    <w:rsid w:val="00006B26"/>
    <w:rsid w:val="0001523C"/>
    <w:rsid w:val="000212C3"/>
    <w:rsid w:val="0002538F"/>
    <w:rsid w:val="00040EA6"/>
    <w:rsid w:val="00047F4D"/>
    <w:rsid w:val="00051C67"/>
    <w:rsid w:val="000915D7"/>
    <w:rsid w:val="000C12E1"/>
    <w:rsid w:val="000C276E"/>
    <w:rsid w:val="000E3AA6"/>
    <w:rsid w:val="0012689F"/>
    <w:rsid w:val="001556CA"/>
    <w:rsid w:val="001854E4"/>
    <w:rsid w:val="00186D52"/>
    <w:rsid w:val="00187E57"/>
    <w:rsid w:val="001A67F7"/>
    <w:rsid w:val="001A6F32"/>
    <w:rsid w:val="001C4CD9"/>
    <w:rsid w:val="001D4C74"/>
    <w:rsid w:val="001E3D3A"/>
    <w:rsid w:val="001F5276"/>
    <w:rsid w:val="0020637C"/>
    <w:rsid w:val="00224F18"/>
    <w:rsid w:val="0024079F"/>
    <w:rsid w:val="00242A2C"/>
    <w:rsid w:val="00247AF9"/>
    <w:rsid w:val="002631FC"/>
    <w:rsid w:val="00264815"/>
    <w:rsid w:val="002664BB"/>
    <w:rsid w:val="002726D8"/>
    <w:rsid w:val="002843DC"/>
    <w:rsid w:val="002A1853"/>
    <w:rsid w:val="002F1C80"/>
    <w:rsid w:val="00315069"/>
    <w:rsid w:val="00322925"/>
    <w:rsid w:val="00360716"/>
    <w:rsid w:val="0036635D"/>
    <w:rsid w:val="003814A8"/>
    <w:rsid w:val="00405832"/>
    <w:rsid w:val="004126E1"/>
    <w:rsid w:val="004159F9"/>
    <w:rsid w:val="004275F2"/>
    <w:rsid w:val="0044423D"/>
    <w:rsid w:val="0044654A"/>
    <w:rsid w:val="00460445"/>
    <w:rsid w:val="004670D7"/>
    <w:rsid w:val="00490B14"/>
    <w:rsid w:val="004B05ED"/>
    <w:rsid w:val="004C6782"/>
    <w:rsid w:val="004D10AB"/>
    <w:rsid w:val="0050253D"/>
    <w:rsid w:val="00510AC2"/>
    <w:rsid w:val="00515AE4"/>
    <w:rsid w:val="00537F0F"/>
    <w:rsid w:val="0058005A"/>
    <w:rsid w:val="00593B84"/>
    <w:rsid w:val="005D34EE"/>
    <w:rsid w:val="0060163F"/>
    <w:rsid w:val="00611C28"/>
    <w:rsid w:val="006457C6"/>
    <w:rsid w:val="006570DA"/>
    <w:rsid w:val="00672A1B"/>
    <w:rsid w:val="006A481A"/>
    <w:rsid w:val="006C4C3D"/>
    <w:rsid w:val="006E41A3"/>
    <w:rsid w:val="00703D21"/>
    <w:rsid w:val="007124CA"/>
    <w:rsid w:val="00717785"/>
    <w:rsid w:val="00741FB7"/>
    <w:rsid w:val="00743FEC"/>
    <w:rsid w:val="0074500C"/>
    <w:rsid w:val="00765AA6"/>
    <w:rsid w:val="0079130D"/>
    <w:rsid w:val="007B2CDC"/>
    <w:rsid w:val="007B3D98"/>
    <w:rsid w:val="007D72D2"/>
    <w:rsid w:val="007F1698"/>
    <w:rsid w:val="007F2F95"/>
    <w:rsid w:val="00826A57"/>
    <w:rsid w:val="0083650D"/>
    <w:rsid w:val="008414E1"/>
    <w:rsid w:val="00841540"/>
    <w:rsid w:val="008438C9"/>
    <w:rsid w:val="008521D1"/>
    <w:rsid w:val="0086619F"/>
    <w:rsid w:val="008962A2"/>
    <w:rsid w:val="008F1E4D"/>
    <w:rsid w:val="00907833"/>
    <w:rsid w:val="0092560C"/>
    <w:rsid w:val="00943AC9"/>
    <w:rsid w:val="0096348D"/>
    <w:rsid w:val="00991FB2"/>
    <w:rsid w:val="00995EFA"/>
    <w:rsid w:val="009B2D4E"/>
    <w:rsid w:val="009B3339"/>
    <w:rsid w:val="009C6B38"/>
    <w:rsid w:val="009E1A30"/>
    <w:rsid w:val="00A47887"/>
    <w:rsid w:val="00A5275E"/>
    <w:rsid w:val="00A96B4E"/>
    <w:rsid w:val="00A96D55"/>
    <w:rsid w:val="00AE5EBB"/>
    <w:rsid w:val="00B016CD"/>
    <w:rsid w:val="00B22EB9"/>
    <w:rsid w:val="00B416BC"/>
    <w:rsid w:val="00B509DE"/>
    <w:rsid w:val="00B50F4D"/>
    <w:rsid w:val="00B72012"/>
    <w:rsid w:val="00BB4C5A"/>
    <w:rsid w:val="00C10B73"/>
    <w:rsid w:val="00C10FAD"/>
    <w:rsid w:val="00C52315"/>
    <w:rsid w:val="00C55F7E"/>
    <w:rsid w:val="00C63ED5"/>
    <w:rsid w:val="00C80B0B"/>
    <w:rsid w:val="00CA7624"/>
    <w:rsid w:val="00CC08C6"/>
    <w:rsid w:val="00CC364D"/>
    <w:rsid w:val="00CD2797"/>
    <w:rsid w:val="00D0215E"/>
    <w:rsid w:val="00D33C43"/>
    <w:rsid w:val="00D376BE"/>
    <w:rsid w:val="00D42D62"/>
    <w:rsid w:val="00D52D56"/>
    <w:rsid w:val="00D64B4B"/>
    <w:rsid w:val="00D70E3C"/>
    <w:rsid w:val="00D80854"/>
    <w:rsid w:val="00D80B40"/>
    <w:rsid w:val="00D8114E"/>
    <w:rsid w:val="00DB0B8E"/>
    <w:rsid w:val="00DB606B"/>
    <w:rsid w:val="00DE28D7"/>
    <w:rsid w:val="00DE5432"/>
    <w:rsid w:val="00DF0935"/>
    <w:rsid w:val="00E07AEC"/>
    <w:rsid w:val="00E3730F"/>
    <w:rsid w:val="00E473D2"/>
    <w:rsid w:val="00E66492"/>
    <w:rsid w:val="00EA1CCC"/>
    <w:rsid w:val="00EA246C"/>
    <w:rsid w:val="00EB20B0"/>
    <w:rsid w:val="00ED6AA0"/>
    <w:rsid w:val="00EE5486"/>
    <w:rsid w:val="00F055FE"/>
    <w:rsid w:val="00F3047A"/>
    <w:rsid w:val="00F31FD8"/>
    <w:rsid w:val="00F3212E"/>
    <w:rsid w:val="00F37088"/>
    <w:rsid w:val="00F43A16"/>
    <w:rsid w:val="00F7772E"/>
    <w:rsid w:val="00FA43E7"/>
    <w:rsid w:val="23D9BC91"/>
    <w:rsid w:val="30AA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E89C7"/>
  <w15:chartTrackingRefBased/>
  <w15:docId w15:val="{13BD2C40-51CD-6646-BD1E-4F810B61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962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2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2A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962A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962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962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962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962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962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962A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962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962A2"/>
    <w:rPr>
      <w:rFonts w:eastAsiaTheme="majorEastAsia" w:cstheme="majorBidi"/>
      <w:color w:val="272727" w:themeColor="text1" w:themeTint="D8"/>
    </w:rPr>
  </w:style>
  <w:style w:type="paragraph" w:styleId="Title">
    <w:name w:val="Title"/>
    <w:basedOn w:val="Normal"/>
    <w:next w:val="Normal"/>
    <w:link w:val="TitleChar"/>
    <w:uiPriority w:val="10"/>
    <w:qFormat/>
    <w:rsid w:val="008962A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962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962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96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2A2"/>
    <w:pPr>
      <w:spacing w:before="160"/>
      <w:jc w:val="center"/>
    </w:pPr>
    <w:rPr>
      <w:i/>
      <w:iCs/>
      <w:color w:val="404040" w:themeColor="text1" w:themeTint="BF"/>
    </w:rPr>
  </w:style>
  <w:style w:type="character" w:styleId="QuoteChar" w:customStyle="1">
    <w:name w:val="Quote Char"/>
    <w:basedOn w:val="DefaultParagraphFont"/>
    <w:link w:val="Quote"/>
    <w:uiPriority w:val="29"/>
    <w:rsid w:val="008962A2"/>
    <w:rPr>
      <w:i/>
      <w:iCs/>
      <w:color w:val="404040" w:themeColor="text1" w:themeTint="BF"/>
    </w:rPr>
  </w:style>
  <w:style w:type="paragraph" w:styleId="ListParagraph">
    <w:name w:val="List Paragraph"/>
    <w:basedOn w:val="Normal"/>
    <w:uiPriority w:val="34"/>
    <w:qFormat/>
    <w:rsid w:val="008962A2"/>
    <w:pPr>
      <w:ind w:left="720"/>
      <w:contextualSpacing/>
    </w:pPr>
  </w:style>
  <w:style w:type="character" w:styleId="IntenseEmphasis">
    <w:name w:val="Intense Emphasis"/>
    <w:basedOn w:val="DefaultParagraphFont"/>
    <w:uiPriority w:val="21"/>
    <w:qFormat/>
    <w:rsid w:val="008962A2"/>
    <w:rPr>
      <w:i/>
      <w:iCs/>
      <w:color w:val="0F4761" w:themeColor="accent1" w:themeShade="BF"/>
    </w:rPr>
  </w:style>
  <w:style w:type="paragraph" w:styleId="IntenseQuote">
    <w:name w:val="Intense Quote"/>
    <w:basedOn w:val="Normal"/>
    <w:next w:val="Normal"/>
    <w:link w:val="IntenseQuoteChar"/>
    <w:uiPriority w:val="30"/>
    <w:qFormat/>
    <w:rsid w:val="008962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962A2"/>
    <w:rPr>
      <w:i/>
      <w:iCs/>
      <w:color w:val="0F4761" w:themeColor="accent1" w:themeShade="BF"/>
    </w:rPr>
  </w:style>
  <w:style w:type="character" w:styleId="IntenseReference">
    <w:name w:val="Intense Reference"/>
    <w:basedOn w:val="DefaultParagraphFont"/>
    <w:uiPriority w:val="32"/>
    <w:qFormat/>
    <w:rsid w:val="008962A2"/>
    <w:rPr>
      <w:b/>
      <w:bCs/>
      <w:smallCaps/>
      <w:color w:val="0F4761" w:themeColor="accent1" w:themeShade="BF"/>
      <w:spacing w:val="5"/>
    </w:rPr>
  </w:style>
  <w:style w:type="paragraph" w:styleId="Header">
    <w:uiPriority w:val="99"/>
    <w:name w:val="header"/>
    <w:basedOn w:val="Normal"/>
    <w:unhideWhenUsed/>
    <w:rsid w:val="23D9BC91"/>
    <w:pPr>
      <w:tabs>
        <w:tab w:val="center" w:leader="none" w:pos="4680"/>
        <w:tab w:val="right" w:leader="none" w:pos="9360"/>
      </w:tabs>
      <w:spacing w:after="0" w:line="240" w:lineRule="auto"/>
    </w:pPr>
  </w:style>
  <w:style w:type="paragraph" w:styleId="Footer">
    <w:uiPriority w:val="99"/>
    <w:name w:val="footer"/>
    <w:basedOn w:val="Normal"/>
    <w:unhideWhenUsed/>
    <w:rsid w:val="23D9BC9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8ca2ac4e191a44cb" /><Relationship Type="http://schemas.openxmlformats.org/officeDocument/2006/relationships/footer" Target="footer.xml" Id="R32e4c12f137544c0" /></Relationships>
</file>

<file path=word/_rels/header.xml.rels>&#65279;<?xml version="1.0" encoding="utf-8"?><Relationships xmlns="http://schemas.openxmlformats.org/package/2006/relationships"><Relationship Type="http://schemas.openxmlformats.org/officeDocument/2006/relationships/image" Target="/media/image.png" Id="R40776c8b385a40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581f08c35699d1e4b8af02b37507de0b">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25939ee69992e5db503c647b3db05bc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6A38A835-74A0-4320-8685-DE83F4F607C0}"/>
</file>

<file path=customXml/itemProps2.xml><?xml version="1.0" encoding="utf-8"?>
<ds:datastoreItem xmlns:ds="http://schemas.openxmlformats.org/officeDocument/2006/customXml" ds:itemID="{2898F3C6-56FD-4AEF-B23C-EC9F68630715}"/>
</file>

<file path=customXml/itemProps3.xml><?xml version="1.0" encoding="utf-8"?>
<ds:datastoreItem xmlns:ds="http://schemas.openxmlformats.org/officeDocument/2006/customXml" ds:itemID="{1FFC26E0-C5B9-4E39-BAFF-049D960FE1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RPG</dc:creator>
  <keywords/>
  <dc:description/>
  <lastModifiedBy>Haley Londrigan</lastModifiedBy>
  <revision>28</revision>
  <lastPrinted>2025-03-21T15:49:00.0000000Z</lastPrinted>
  <dcterms:created xsi:type="dcterms:W3CDTF">2025-03-21T15:31:00.0000000Z</dcterms:created>
  <dcterms:modified xsi:type="dcterms:W3CDTF">2025-03-28T19:41:15.0153488Z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