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002C7" w:rsidP="3A040241" w:rsidRDefault="003002C7" w14:paraId="1736918E" w14:textId="2582005E">
      <w:pPr>
        <w:pStyle w:val="Normal"/>
        <w:jc w:val="center"/>
        <w:rPr>
          <w:b w:val="1"/>
          <w:bCs w:val="1"/>
          <w:u w:val="single"/>
        </w:rPr>
      </w:pPr>
      <w:r w:rsidRPr="3A040241" w:rsidR="003002C7">
        <w:rPr>
          <w:b w:val="1"/>
          <w:bCs w:val="1"/>
          <w:u w:val="single"/>
        </w:rPr>
        <w:t>Lender Consents and Certifications: Are They Really That Important</w:t>
      </w:r>
    </w:p>
    <w:p w:rsidR="3A040241" w:rsidP="3A040241" w:rsidRDefault="3A040241" w14:paraId="6D208347" w14:textId="64C39DA3">
      <w:pPr>
        <w:pStyle w:val="Normal"/>
        <w:jc w:val="center"/>
        <w:rPr>
          <w:b w:val="1"/>
          <w:bCs w:val="1"/>
          <w:u w:val="single"/>
        </w:rPr>
      </w:pPr>
    </w:p>
    <w:p w:rsidR="002137AE" w:rsidP="003002C7" w:rsidRDefault="003002C7" w14:paraId="50582AF9" w14:textId="10ADF041">
      <w:pPr>
        <w:jc w:val="both"/>
      </w:pPr>
      <w:r w:rsidRPr="003002C7">
        <w:t>It is not</w:t>
      </w:r>
      <w:r>
        <w:t xml:space="preserve"> uncommon for a design firm to receive </w:t>
      </w:r>
      <w:r w:rsidR="00D92CFC">
        <w:t xml:space="preserve">a request </w:t>
      </w:r>
      <w:r>
        <w:t xml:space="preserve">from </w:t>
      </w:r>
      <w:r w:rsidR="00D92CFC">
        <w:t>its</w:t>
      </w:r>
      <w:r>
        <w:t xml:space="preserve"> client</w:t>
      </w:r>
      <w:r w:rsidR="00154225">
        <w:t xml:space="preserve"> owner (Owner)</w:t>
      </w:r>
      <w:r>
        <w:t xml:space="preserve"> </w:t>
      </w:r>
      <w:r w:rsidR="002137AE">
        <w:t xml:space="preserve">to </w:t>
      </w:r>
      <w:r w:rsidR="00D92CFC">
        <w:t xml:space="preserve">execute a document required by the </w:t>
      </w:r>
      <w:r w:rsidR="002137AE">
        <w:t>Owner</w:t>
      </w:r>
      <w:r w:rsidR="00D92CFC">
        <w:t>'s lender. Oftentimes, this is an urgent ‘must-do or the world will end’ request. The form is known by various names,</w:t>
      </w:r>
      <w:r>
        <w:t xml:space="preserve"> </w:t>
      </w:r>
      <w:r w:rsidR="00D92CFC">
        <w:t xml:space="preserve">including Consent to Assignment, Collateral Assignment of Architects/Engineers Contract, Architect/Engineer Certification and Consent, and more. </w:t>
      </w:r>
      <w:r w:rsidR="002137AE">
        <w:t>In this article, we shall refer to the document as the ‘Lenders’ Consent’.</w:t>
      </w:r>
    </w:p>
    <w:p w:rsidR="004105F9" w:rsidP="003002C7" w:rsidRDefault="002137AE" w14:paraId="0110986A" w14:textId="77777777">
      <w:pPr>
        <w:jc w:val="both"/>
      </w:pPr>
      <w:r>
        <w:t xml:space="preserve">  </w:t>
      </w:r>
      <w:r w:rsidR="00154225">
        <w:t xml:space="preserve">The </w:t>
      </w:r>
      <w:r>
        <w:t>Owner</w:t>
      </w:r>
      <w:r w:rsidR="00154225">
        <w:t xml:space="preserve"> often </w:t>
      </w:r>
      <w:r>
        <w:t>excitedly reports t</w:t>
      </w:r>
      <w:r w:rsidR="00154225">
        <w:t xml:space="preserve">hat the form must be executed by the A/E, or the closing on </w:t>
      </w:r>
      <w:r>
        <w:t>the Owner’s</w:t>
      </w:r>
      <w:r w:rsidR="00154225">
        <w:t xml:space="preserve"> financing will be in jeopardy.</w:t>
      </w:r>
      <w:r w:rsidR="00D92CFC">
        <w:t xml:space="preserve"> </w:t>
      </w:r>
      <w:r w:rsidR="00154225">
        <w:t>Oftentimes, this may come during the middle or even towards the end of a project. It usually comes after the Owner</w:t>
      </w:r>
      <w:r>
        <w:t xml:space="preserve">-A/E Agreement has already been executed. The language of the Lenders’ Consent is usually Greek to the average person. That’s because it was drafted by zealous lawyers representing the lender. </w:t>
      </w:r>
      <w:r w:rsidR="004105F9">
        <w:t xml:space="preserve">Lawyers representing the lender </w:t>
      </w:r>
      <w:r>
        <w:t>are not your friend. We suggest you consult with your professional liability</w:t>
      </w:r>
      <w:r w:rsidR="004105F9">
        <w:t xml:space="preserve"> broker, professional liability carrier, or your legal counsel to review it on your behalf.</w:t>
      </w:r>
    </w:p>
    <w:p w:rsidR="003002C7" w:rsidP="003002C7" w:rsidRDefault="001C37E8" w14:paraId="32E4A71E" w14:textId="7CA9760C">
      <w:pPr>
        <w:jc w:val="both"/>
      </w:pPr>
      <w:r>
        <w:t xml:space="preserve">The </w:t>
      </w:r>
      <w:r w:rsidR="004105F9">
        <w:t>initial issue that would concern your legal counsel or your insurance risk management adviser</w:t>
      </w:r>
      <w:r>
        <w:t xml:space="preserve"> is whether your </w:t>
      </w:r>
      <w:r w:rsidR="00207035">
        <w:t>Owner Agreement was appropriately drafted as to this issue</w:t>
      </w:r>
      <w:r w:rsidR="004105F9">
        <w:t xml:space="preserve">. Unless your Owner-A/E Agreement requires you to sign the Lenders’ Consent as is, you are usually not obligated to sign it as is. You want to keep the Owner happy, but </w:t>
      </w:r>
      <w:r w:rsidR="00B82992">
        <w:t>typically, you</w:t>
      </w:r>
      <w:r w:rsidR="004105F9">
        <w:t xml:space="preserve"> can</w:t>
      </w:r>
      <w:r w:rsidR="00B82992">
        <w:t xml:space="preserve"> </w:t>
      </w:r>
      <w:r w:rsidR="004105F9">
        <w:t>and should</w:t>
      </w:r>
      <w:r w:rsidR="00B82992">
        <w:t xml:space="preserve"> </w:t>
      </w:r>
      <w:r w:rsidR="004105F9">
        <w:t>modify these forms before executing them as is and sending them back.</w:t>
      </w:r>
      <w:r w:rsidR="00B82992">
        <w:t xml:space="preserve"> </w:t>
      </w:r>
      <w:r w:rsidR="003948C4">
        <w:t xml:space="preserve">If your agreement with the Owner is </w:t>
      </w:r>
      <w:r w:rsidR="00FC6154">
        <w:t>appropriately</w:t>
      </w:r>
      <w:r w:rsidR="003948C4">
        <w:t xml:space="preserve"> </w:t>
      </w:r>
      <w:r w:rsidR="00FC6154">
        <w:t>drafted</w:t>
      </w:r>
      <w:r w:rsidR="003948C4">
        <w:t xml:space="preserve">, </w:t>
      </w:r>
      <w:r w:rsidR="00BD0B07">
        <w:t xml:space="preserve">just because a lender thumps on the table and states you </w:t>
      </w:r>
      <w:proofErr w:type="gramStart"/>
      <w:r w:rsidR="00BD0B07">
        <w:t>have to</w:t>
      </w:r>
      <w:proofErr w:type="gramEnd"/>
      <w:r w:rsidR="00BD0B07">
        <w:t xml:space="preserve"> sign it as i</w:t>
      </w:r>
      <w:r w:rsidR="00184CE1">
        <w:t>s</w:t>
      </w:r>
      <w:r w:rsidR="00FC6154">
        <w:t>, you don’t have to</w:t>
      </w:r>
      <w:r w:rsidR="00184CE1">
        <w:t>.</w:t>
      </w:r>
      <w:r w:rsidR="00BD0B07">
        <w:t xml:space="preserve"> </w:t>
      </w:r>
    </w:p>
    <w:p w:rsidR="00B82992" w:rsidP="003002C7" w:rsidRDefault="00B82992" w14:paraId="0DCBA8D9" w14:textId="27DA7ED2">
      <w:pPr>
        <w:jc w:val="both"/>
      </w:pPr>
      <w:r>
        <w:t>The AIA, EJCDC</w:t>
      </w:r>
      <w:r w:rsidR="00C52767">
        <w:t>,</w:t>
      </w:r>
      <w:r>
        <w:t xml:space="preserve"> and other associations have suggested language </w:t>
      </w:r>
      <w:r w:rsidR="007818FE">
        <w:t xml:space="preserve">that </w:t>
      </w:r>
      <w:r w:rsidR="00C52767">
        <w:t xml:space="preserve">they feel protects the design firm in these situations. </w:t>
      </w:r>
      <w:r>
        <w:t xml:space="preserve"> </w:t>
      </w:r>
      <w:r w:rsidR="00265FAA">
        <w:t>The AIA</w:t>
      </w:r>
      <w:r w:rsidR="007818FE">
        <w:t>, for example</w:t>
      </w:r>
      <w:r w:rsidR="00265FAA">
        <w:t>, in the B103</w:t>
      </w:r>
      <w:r w:rsidR="005B7B69">
        <w:t xml:space="preserve">-2017 </w:t>
      </w:r>
      <w:r w:rsidR="005E4C28">
        <w:t>Standard Form of Agreement Between the Owner and Architect</w:t>
      </w:r>
      <w:r w:rsidR="003B3FC8">
        <w:t xml:space="preserve"> suggests language as follows:</w:t>
      </w:r>
    </w:p>
    <w:p w:rsidR="003B3FC8" w:rsidP="003002C7" w:rsidRDefault="003B3FC8" w14:paraId="7053EBC9" w14:textId="18C1CE78">
      <w:pPr>
        <w:jc w:val="both"/>
        <w:rPr>
          <w:b/>
          <w:bCs/>
          <w:u w:val="single"/>
        </w:rPr>
      </w:pPr>
      <w:r>
        <w:t>“</w:t>
      </w:r>
      <w:r>
        <w:t>If the Owner requests the Architect to execute certificates, the proposed language of such certificates shall be submitted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Architect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least</w:t>
      </w:r>
      <w:r>
        <w:rPr>
          <w:spacing w:val="-4"/>
        </w:rPr>
        <w:t xml:space="preserve"> </w:t>
      </w:r>
      <w:r>
        <w:t>14</w:t>
      </w:r>
      <w:r>
        <w:rPr>
          <w:spacing w:val="-3"/>
        </w:rPr>
        <w:t xml:space="preserve"> </w:t>
      </w:r>
      <w:r>
        <w:t>days</w:t>
      </w:r>
      <w:r>
        <w:rPr>
          <w:spacing w:val="-2"/>
        </w:rPr>
        <w:t xml:space="preserve"> </w:t>
      </w:r>
      <w:r>
        <w:t>prior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requested</w:t>
      </w:r>
      <w:r>
        <w:rPr>
          <w:spacing w:val="-2"/>
        </w:rPr>
        <w:t xml:space="preserve"> </w:t>
      </w:r>
      <w:r>
        <w:t>dates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execution.</w:t>
      </w:r>
      <w:r>
        <w:rPr>
          <w:spacing w:val="-3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Owner</w:t>
      </w:r>
      <w:r>
        <w:rPr>
          <w:spacing w:val="-2"/>
        </w:rPr>
        <w:t xml:space="preserve"> </w:t>
      </w:r>
      <w:r>
        <w:t xml:space="preserve">requests </w:t>
      </w:r>
      <w:r w:rsidRPr="00731094">
        <w:rPr>
          <w:b/>
          <w:bCs/>
          <w:u w:val="single"/>
        </w:rPr>
        <w:t>the</w:t>
      </w:r>
      <w:r w:rsidRPr="00731094">
        <w:rPr>
          <w:b/>
          <w:bCs/>
          <w:spacing w:val="-1"/>
          <w:u w:val="single"/>
        </w:rPr>
        <w:t xml:space="preserve"> </w:t>
      </w:r>
      <w:r w:rsidRPr="00731094">
        <w:rPr>
          <w:b/>
          <w:bCs/>
          <w:u w:val="single"/>
        </w:rPr>
        <w:t>Architect</w:t>
      </w:r>
      <w:r w:rsidRPr="00731094">
        <w:rPr>
          <w:b/>
          <w:bCs/>
          <w:spacing w:val="-1"/>
          <w:u w:val="single"/>
        </w:rPr>
        <w:t xml:space="preserve"> </w:t>
      </w:r>
      <w:r w:rsidRPr="00731094">
        <w:rPr>
          <w:b/>
          <w:bCs/>
          <w:u w:val="single"/>
        </w:rPr>
        <w:t>to execute</w:t>
      </w:r>
      <w:r w:rsidRPr="00731094">
        <w:rPr>
          <w:b/>
          <w:bCs/>
          <w:spacing w:val="-3"/>
          <w:u w:val="single"/>
        </w:rPr>
        <w:t xml:space="preserve"> </w:t>
      </w:r>
      <w:r w:rsidRPr="00731094">
        <w:rPr>
          <w:b/>
          <w:bCs/>
          <w:u w:val="single"/>
        </w:rPr>
        <w:t>consents</w:t>
      </w:r>
      <w:r w:rsidRPr="00731094">
        <w:rPr>
          <w:b/>
          <w:bCs/>
          <w:spacing w:val="-1"/>
          <w:u w:val="single"/>
        </w:rPr>
        <w:t xml:space="preserve"> </w:t>
      </w:r>
      <w:r w:rsidRPr="00731094">
        <w:rPr>
          <w:b/>
          <w:bCs/>
          <w:u w:val="single"/>
        </w:rPr>
        <w:t>reasonably</w:t>
      </w:r>
      <w:r w:rsidRPr="00731094">
        <w:rPr>
          <w:b/>
          <w:bCs/>
          <w:spacing w:val="-1"/>
          <w:u w:val="single"/>
        </w:rPr>
        <w:t xml:space="preserve"> </w:t>
      </w:r>
      <w:r w:rsidRPr="00731094">
        <w:rPr>
          <w:b/>
          <w:bCs/>
          <w:u w:val="single"/>
        </w:rPr>
        <w:t>required to</w:t>
      </w:r>
      <w:r w:rsidRPr="00731094">
        <w:rPr>
          <w:b/>
          <w:bCs/>
          <w:spacing w:val="-1"/>
          <w:u w:val="single"/>
        </w:rPr>
        <w:t xml:space="preserve"> </w:t>
      </w:r>
      <w:r w:rsidRPr="00731094">
        <w:rPr>
          <w:b/>
          <w:bCs/>
          <w:u w:val="single"/>
        </w:rPr>
        <w:t>facilitate</w:t>
      </w:r>
      <w:r w:rsidRPr="00731094">
        <w:rPr>
          <w:b/>
          <w:bCs/>
          <w:spacing w:val="-1"/>
          <w:u w:val="single"/>
        </w:rPr>
        <w:t xml:space="preserve"> </w:t>
      </w:r>
      <w:r w:rsidRPr="00731094">
        <w:rPr>
          <w:b/>
          <w:bCs/>
          <w:u w:val="single"/>
        </w:rPr>
        <w:t>assignment</w:t>
      </w:r>
      <w:r>
        <w:rPr>
          <w:spacing w:val="-1"/>
        </w:rPr>
        <w:t xml:space="preserve"> </w:t>
      </w:r>
      <w:r>
        <w:t>to a</w:t>
      </w:r>
      <w:r>
        <w:rPr>
          <w:spacing w:val="-1"/>
        </w:rPr>
        <w:t xml:space="preserve"> </w:t>
      </w:r>
      <w:r>
        <w:t>lender,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Architect</w:t>
      </w:r>
      <w:r>
        <w:rPr>
          <w:spacing w:val="-1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 xml:space="preserve">execute all such consents that are consistent with this Agreement, provided the proposed consent is submitted to the Architect for review at least 14 days prior to execution. </w:t>
      </w:r>
      <w:r w:rsidRPr="00731094">
        <w:rPr>
          <w:b/>
          <w:bCs/>
          <w:u w:val="single"/>
        </w:rPr>
        <w:t>The</w:t>
      </w:r>
      <w:r w:rsidRPr="00731094">
        <w:rPr>
          <w:b/>
          <w:bCs/>
          <w:spacing w:val="-1"/>
          <w:u w:val="single"/>
        </w:rPr>
        <w:t xml:space="preserve"> </w:t>
      </w:r>
      <w:r w:rsidRPr="00731094">
        <w:rPr>
          <w:b/>
          <w:bCs/>
          <w:u w:val="single"/>
        </w:rPr>
        <w:t>Architect shall not</w:t>
      </w:r>
      <w:r w:rsidRPr="00731094">
        <w:rPr>
          <w:b/>
          <w:bCs/>
          <w:spacing w:val="-1"/>
          <w:u w:val="single"/>
        </w:rPr>
        <w:t xml:space="preserve"> </w:t>
      </w:r>
      <w:r w:rsidRPr="00731094">
        <w:rPr>
          <w:b/>
          <w:bCs/>
          <w:u w:val="single"/>
        </w:rPr>
        <w:t>be required to execute certificates or consents that would require knowledge, services or responsibilities beyond the scope of this Agreement.</w:t>
      </w:r>
      <w:r w:rsidRPr="00731094" w:rsidR="00C36DF2">
        <w:rPr>
          <w:b/>
          <w:bCs/>
          <w:u w:val="single"/>
        </w:rPr>
        <w:t>”</w:t>
      </w:r>
    </w:p>
    <w:p w:rsidRPr="003002C7" w:rsidR="007818FE" w:rsidP="003002C7" w:rsidRDefault="00965B2A" w14:paraId="6243C4F7" w14:textId="2741E017">
      <w:pPr>
        <w:jc w:val="both"/>
      </w:pPr>
      <w:r w:rsidRPr="00965B2A">
        <w:t>The</w:t>
      </w:r>
      <w:r>
        <w:rPr>
          <w:b/>
          <w:bCs/>
          <w:u w:val="single"/>
        </w:rPr>
        <w:t xml:space="preserve"> </w:t>
      </w:r>
      <w:r>
        <w:t xml:space="preserve">language above </w:t>
      </w:r>
      <w:r w:rsidR="000C4B29">
        <w:t xml:space="preserve">gives the Architect the ability to avoid signing the Lenders’ Consent if you have reasonable objections to it. </w:t>
      </w:r>
      <w:r w:rsidR="007818FE">
        <w:t xml:space="preserve">One </w:t>
      </w:r>
      <w:r w:rsidR="0062766E">
        <w:t>can</w:t>
      </w:r>
      <w:r w:rsidR="007818FE">
        <w:t xml:space="preserve"> find similar language in the EJCDC documents</w:t>
      </w:r>
      <w:r w:rsidR="000C4B29">
        <w:t xml:space="preserve"> and other </w:t>
      </w:r>
      <w:r w:rsidR="0062766E">
        <w:t>professional agreement forms for designers</w:t>
      </w:r>
      <w:r w:rsidR="007818FE">
        <w:t>.</w:t>
      </w:r>
      <w:r w:rsidR="0062766E">
        <w:t xml:space="preserve"> </w:t>
      </w:r>
      <w:r w:rsidR="00257FFD">
        <w:t>In most cases</w:t>
      </w:r>
      <w:r w:rsidR="005E4C28">
        <w:t>,</w:t>
      </w:r>
      <w:r w:rsidR="00257FFD">
        <w:t xml:space="preserve"> the execution of the Lenders</w:t>
      </w:r>
      <w:r w:rsidR="005E4C28">
        <w:t>’</w:t>
      </w:r>
      <w:r w:rsidR="00257FFD">
        <w:t xml:space="preserve"> Consent, even as is, </w:t>
      </w:r>
      <w:r w:rsidR="00237015">
        <w:t>will not become a problem. But w</w:t>
      </w:r>
      <w:r w:rsidR="00F61A56">
        <w:t>oe</w:t>
      </w:r>
      <w:r w:rsidR="00237015">
        <w:t xml:space="preserve"> be the design firm </w:t>
      </w:r>
      <w:r w:rsidR="00D75CDD">
        <w:t xml:space="preserve">on a project where the Owner runs into </w:t>
      </w:r>
      <w:r w:rsidR="005E4C28">
        <w:t>financial</w:t>
      </w:r>
      <w:r w:rsidR="00D75CDD">
        <w:t xml:space="preserve"> problems and the lender declares </w:t>
      </w:r>
      <w:r w:rsidR="0092740A">
        <w:t xml:space="preserve">the </w:t>
      </w:r>
      <w:r w:rsidR="005E4C28">
        <w:t>Owner</w:t>
      </w:r>
      <w:r w:rsidR="00D75CDD">
        <w:t xml:space="preserve"> in default</w:t>
      </w:r>
      <w:r w:rsidR="005E4C28">
        <w:t>,</w:t>
      </w:r>
      <w:r w:rsidR="00293A51">
        <w:t xml:space="preserve"> </w:t>
      </w:r>
      <w:r w:rsidR="005E4C28">
        <w:t>moving</w:t>
      </w:r>
      <w:r w:rsidR="00293A51">
        <w:t xml:space="preserve"> to enforce the </w:t>
      </w:r>
      <w:r w:rsidR="005E4C28">
        <w:t>l</w:t>
      </w:r>
      <w:r w:rsidR="00293A51">
        <w:t xml:space="preserve">ender’s </w:t>
      </w:r>
      <w:r w:rsidR="005E4C28">
        <w:t>c</w:t>
      </w:r>
      <w:r w:rsidR="00293A51">
        <w:t>onsent</w:t>
      </w:r>
      <w:r w:rsidR="00D75CDD">
        <w:t xml:space="preserve">. </w:t>
      </w:r>
      <w:r w:rsidR="00E63D73">
        <w:t>If the design firm has signed a Lender’s Consent as is</w:t>
      </w:r>
      <w:r w:rsidR="000B16DD">
        <w:t>, it will probably be in a world of hurt.</w:t>
      </w:r>
    </w:p>
    <w:p w:rsidR="003002C7" w:rsidP="003002C7" w:rsidRDefault="003002C7" w14:paraId="018954C2" w14:textId="77777777">
      <w:pPr>
        <w:jc w:val="center"/>
        <w:rPr>
          <w:b/>
          <w:bCs/>
          <w:u w:val="single"/>
        </w:rPr>
      </w:pPr>
    </w:p>
    <w:p w:rsidR="0092740A" w:rsidP="003002C7" w:rsidRDefault="0092740A" w14:paraId="6B30C795" w14:textId="77777777">
      <w:pPr>
        <w:jc w:val="center"/>
        <w:rPr>
          <w:b/>
          <w:bCs/>
          <w:u w:val="single"/>
        </w:rPr>
      </w:pPr>
    </w:p>
    <w:p w:rsidRPr="00D55905" w:rsidR="00D55905" w:rsidP="0092740A" w:rsidRDefault="008670A5" w14:paraId="4301C1EA" w14:textId="1286D65D">
      <w:pPr>
        <w:rPr>
          <w:kern w:val="0"/>
          <w14:ligatures w14:val="none"/>
        </w:rPr>
      </w:pPr>
      <w:r>
        <w:t>Numerou</w:t>
      </w:r>
      <w:r w:rsidR="0092740A">
        <w:t>s articles and white pa</w:t>
      </w:r>
      <w:r>
        <w:t>per</w:t>
      </w:r>
      <w:r w:rsidR="0092740A">
        <w:t>s a</w:t>
      </w:r>
      <w:r>
        <w:t>r</w:t>
      </w:r>
      <w:r w:rsidR="0092740A">
        <w:t xml:space="preserve">e </w:t>
      </w:r>
      <w:r>
        <w:t xml:space="preserve">available </w:t>
      </w:r>
      <w:r w:rsidR="00500172">
        <w:t xml:space="preserve">online </w:t>
      </w:r>
      <w:r>
        <w:t xml:space="preserve">for free, offering valuable insights into this issue. </w:t>
      </w:r>
      <w:r w:rsidR="00B54160">
        <w:t xml:space="preserve">We highly recommend </w:t>
      </w:r>
      <w:r w:rsidR="00500172">
        <w:t xml:space="preserve">that </w:t>
      </w:r>
      <w:r w:rsidR="00B54160">
        <w:t xml:space="preserve">every design firm develop </w:t>
      </w:r>
      <w:r w:rsidR="00500172">
        <w:t xml:space="preserve">at least a </w:t>
      </w:r>
      <w:r w:rsidR="00B54160">
        <w:t xml:space="preserve">working knowledge of </w:t>
      </w:r>
      <w:r w:rsidR="00500172">
        <w:t>the potential</w:t>
      </w:r>
      <w:r w:rsidR="00B54160">
        <w:t xml:space="preserve"> danger</w:t>
      </w:r>
      <w:r w:rsidR="00500172">
        <w:t>s associated with</w:t>
      </w:r>
      <w:r w:rsidR="00B54160">
        <w:t xml:space="preserve"> these Lenders’ Consent</w:t>
      </w:r>
      <w:r w:rsidR="00500172">
        <w:t>s</w:t>
      </w:r>
      <w:r w:rsidR="00B54160">
        <w:t xml:space="preserve"> </w:t>
      </w:r>
      <w:r w:rsidR="00500172">
        <w:t xml:space="preserve">to the firm. </w:t>
      </w:r>
      <w:r w:rsidR="00DB1A82">
        <w:rPr>
          <w:kern w:val="0"/>
          <w14:ligatures w14:val="none"/>
        </w:rPr>
        <w:t xml:space="preserve">However, </w:t>
      </w:r>
      <w:proofErr w:type="gramStart"/>
      <w:r w:rsidR="00DB1A82">
        <w:rPr>
          <w:kern w:val="0"/>
          <w14:ligatures w14:val="none"/>
        </w:rPr>
        <w:t>as a general rule</w:t>
      </w:r>
      <w:proofErr w:type="gramEnd"/>
      <w:r w:rsidR="00DB1A82">
        <w:rPr>
          <w:kern w:val="0"/>
          <w14:ligatures w14:val="none"/>
        </w:rPr>
        <w:t xml:space="preserve">, we strongly </w:t>
      </w:r>
      <w:r w:rsidR="00DB1A82">
        <w:rPr>
          <w:kern w:val="0"/>
          <w14:ligatures w14:val="none"/>
        </w:rPr>
        <w:t>recommend</w:t>
      </w:r>
      <w:r w:rsidR="00DB1A82">
        <w:rPr>
          <w:kern w:val="0"/>
          <w14:ligatures w14:val="none"/>
        </w:rPr>
        <w:t xml:space="preserve"> that you </w:t>
      </w:r>
      <w:r w:rsidR="00DB1A82">
        <w:rPr>
          <w:kern w:val="0"/>
          <w14:ligatures w14:val="none"/>
        </w:rPr>
        <w:t xml:space="preserve">also </w:t>
      </w:r>
      <w:r w:rsidR="00DB1A82">
        <w:rPr>
          <w:kern w:val="0"/>
          <w14:ligatures w14:val="none"/>
        </w:rPr>
        <w:t xml:space="preserve">send these forms to your insurance broker or professional liability carrier for their </w:t>
      </w:r>
      <w:r w:rsidR="00DB1A82">
        <w:rPr>
          <w:kern w:val="0"/>
          <w14:ligatures w14:val="none"/>
        </w:rPr>
        <w:t xml:space="preserve">review and </w:t>
      </w:r>
      <w:r w:rsidR="00DB1A82">
        <w:rPr>
          <w:kern w:val="0"/>
          <w14:ligatures w14:val="none"/>
        </w:rPr>
        <w:t>input.</w:t>
      </w:r>
      <w:r w:rsidR="00FF30A4">
        <w:rPr>
          <w:kern w:val="0"/>
          <w14:ligatures w14:val="none"/>
        </w:rPr>
        <w:t xml:space="preserve"> </w:t>
      </w:r>
      <w:r w:rsidR="002A2FEB">
        <w:rPr>
          <w:kern w:val="0"/>
          <w14:ligatures w14:val="none"/>
        </w:rPr>
        <w:t xml:space="preserve">AXA XL, one if the largest professional liability insurance carriers for design firms, offers the following </w:t>
      </w:r>
      <w:r w:rsidR="00D55905">
        <w:rPr>
          <w:kern w:val="0"/>
          <w14:ligatures w14:val="none"/>
        </w:rPr>
        <w:t xml:space="preserve">tips that may be helpful to the designer being asked to sign </w:t>
      </w:r>
      <w:r w:rsidR="00485E5C">
        <w:rPr>
          <w:kern w:val="0"/>
          <w14:ligatures w14:val="none"/>
        </w:rPr>
        <w:t>such forms</w:t>
      </w:r>
      <w:r w:rsidR="00D55905">
        <w:rPr>
          <w:kern w:val="0"/>
          <w14:ligatures w14:val="none"/>
        </w:rPr>
        <w:t>:</w:t>
      </w:r>
    </w:p>
    <w:p w:rsidRPr="00D55905" w:rsidR="00D55905" w:rsidP="00D55905" w:rsidRDefault="00D55905" w14:paraId="4E4E99C9" w14:textId="77777777">
      <w:pPr>
        <w:pStyle w:val="ListParagraph"/>
        <w:widowControl w:val="0"/>
        <w:numPr>
          <w:ilvl w:val="0"/>
          <w:numId w:val="1"/>
        </w:numPr>
        <w:tabs>
          <w:tab w:val="left" w:pos="1440"/>
        </w:tabs>
        <w:autoSpaceDE w:val="0"/>
        <w:autoSpaceDN w:val="0"/>
        <w:spacing w:before="238" w:after="0" w:line="266" w:lineRule="auto"/>
        <w:ind w:right="755"/>
        <w:contextualSpacing w:val="0"/>
      </w:pPr>
      <w:r w:rsidRPr="00D55905">
        <w:rPr>
          <w:color w:val="231F20"/>
        </w:rPr>
        <w:t>Delete</w:t>
      </w:r>
      <w:r w:rsidRPr="00D55905">
        <w:rPr>
          <w:color w:val="231F20"/>
          <w:spacing w:val="-6"/>
        </w:rPr>
        <w:t xml:space="preserve"> </w:t>
      </w:r>
      <w:r w:rsidRPr="00D55905">
        <w:rPr>
          <w:color w:val="231F20"/>
        </w:rPr>
        <w:t>any</w:t>
      </w:r>
      <w:r w:rsidRPr="00D55905">
        <w:rPr>
          <w:color w:val="231F20"/>
          <w:spacing w:val="-6"/>
        </w:rPr>
        <w:t xml:space="preserve"> </w:t>
      </w:r>
      <w:r w:rsidRPr="00D55905">
        <w:rPr>
          <w:color w:val="231F20"/>
        </w:rPr>
        <w:t>language</w:t>
      </w:r>
      <w:r w:rsidRPr="00D55905">
        <w:rPr>
          <w:color w:val="231F20"/>
          <w:spacing w:val="-6"/>
        </w:rPr>
        <w:t xml:space="preserve"> </w:t>
      </w:r>
      <w:r w:rsidRPr="00D55905">
        <w:rPr>
          <w:color w:val="231F20"/>
        </w:rPr>
        <w:t>that</w:t>
      </w:r>
      <w:r w:rsidRPr="00D55905">
        <w:rPr>
          <w:color w:val="231F20"/>
          <w:spacing w:val="-6"/>
        </w:rPr>
        <w:t xml:space="preserve"> </w:t>
      </w:r>
      <w:r w:rsidRPr="00D55905">
        <w:rPr>
          <w:color w:val="231F20"/>
        </w:rPr>
        <w:t>obligates</w:t>
      </w:r>
      <w:r w:rsidRPr="00D55905">
        <w:rPr>
          <w:color w:val="231F20"/>
          <w:spacing w:val="-6"/>
        </w:rPr>
        <w:t xml:space="preserve"> </w:t>
      </w:r>
      <w:r w:rsidRPr="00D55905">
        <w:rPr>
          <w:color w:val="231F20"/>
        </w:rPr>
        <w:t>you</w:t>
      </w:r>
      <w:r w:rsidRPr="00D55905">
        <w:rPr>
          <w:color w:val="231F20"/>
          <w:spacing w:val="-6"/>
        </w:rPr>
        <w:t xml:space="preserve"> </w:t>
      </w:r>
      <w:r w:rsidRPr="00D55905">
        <w:rPr>
          <w:color w:val="231F20"/>
        </w:rPr>
        <w:t>to</w:t>
      </w:r>
      <w:r w:rsidRPr="00D55905">
        <w:rPr>
          <w:color w:val="231F20"/>
          <w:spacing w:val="-6"/>
        </w:rPr>
        <w:t xml:space="preserve"> </w:t>
      </w:r>
      <w:r w:rsidRPr="00D55905">
        <w:rPr>
          <w:color w:val="231F20"/>
        </w:rPr>
        <w:t>communicate</w:t>
      </w:r>
      <w:r w:rsidRPr="00D55905">
        <w:rPr>
          <w:color w:val="231F20"/>
          <w:spacing w:val="-6"/>
        </w:rPr>
        <w:t xml:space="preserve"> </w:t>
      </w:r>
      <w:r w:rsidRPr="00D55905">
        <w:rPr>
          <w:color w:val="231F20"/>
        </w:rPr>
        <w:t>to</w:t>
      </w:r>
      <w:r w:rsidRPr="00D55905">
        <w:rPr>
          <w:color w:val="231F20"/>
          <w:spacing w:val="-6"/>
        </w:rPr>
        <w:t xml:space="preserve"> </w:t>
      </w:r>
      <w:r w:rsidRPr="00D55905">
        <w:rPr>
          <w:color w:val="231F20"/>
        </w:rPr>
        <w:t>the</w:t>
      </w:r>
      <w:r w:rsidRPr="00D55905">
        <w:rPr>
          <w:color w:val="231F20"/>
          <w:spacing w:val="-6"/>
        </w:rPr>
        <w:t xml:space="preserve"> </w:t>
      </w:r>
      <w:r w:rsidRPr="00D55905">
        <w:rPr>
          <w:color w:val="231F20"/>
        </w:rPr>
        <w:t>lender</w:t>
      </w:r>
      <w:r w:rsidRPr="00D55905">
        <w:rPr>
          <w:color w:val="231F20"/>
          <w:spacing w:val="-6"/>
        </w:rPr>
        <w:t xml:space="preserve"> </w:t>
      </w:r>
      <w:r w:rsidRPr="00D55905">
        <w:rPr>
          <w:color w:val="231F20"/>
        </w:rPr>
        <w:t>all</w:t>
      </w:r>
      <w:r w:rsidRPr="00D55905">
        <w:rPr>
          <w:color w:val="231F20"/>
          <w:spacing w:val="-6"/>
        </w:rPr>
        <w:t xml:space="preserve"> </w:t>
      </w:r>
      <w:r w:rsidRPr="00D55905">
        <w:rPr>
          <w:color w:val="231F20"/>
        </w:rPr>
        <w:t>material</w:t>
      </w:r>
      <w:r w:rsidRPr="00D55905">
        <w:rPr>
          <w:color w:val="231F20"/>
          <w:spacing w:val="-6"/>
        </w:rPr>
        <w:t xml:space="preserve"> </w:t>
      </w:r>
      <w:r w:rsidRPr="00D55905">
        <w:rPr>
          <w:color w:val="231F20"/>
        </w:rPr>
        <w:t>changes</w:t>
      </w:r>
      <w:r w:rsidRPr="00D55905">
        <w:rPr>
          <w:color w:val="231F20"/>
          <w:spacing w:val="-6"/>
        </w:rPr>
        <w:t xml:space="preserve"> </w:t>
      </w:r>
      <w:r w:rsidRPr="00D55905">
        <w:rPr>
          <w:color w:val="231F20"/>
        </w:rPr>
        <w:t>to</w:t>
      </w:r>
      <w:r w:rsidRPr="00D55905">
        <w:rPr>
          <w:color w:val="231F20"/>
          <w:spacing w:val="-6"/>
        </w:rPr>
        <w:t xml:space="preserve"> </w:t>
      </w:r>
      <w:r w:rsidRPr="00D55905">
        <w:rPr>
          <w:color w:val="231F20"/>
        </w:rPr>
        <w:t>the</w:t>
      </w:r>
      <w:r w:rsidRPr="00D55905">
        <w:rPr>
          <w:color w:val="231F20"/>
          <w:spacing w:val="-6"/>
        </w:rPr>
        <w:t xml:space="preserve"> </w:t>
      </w:r>
      <w:r w:rsidRPr="00D55905">
        <w:rPr>
          <w:color w:val="231F20"/>
        </w:rPr>
        <w:t>project</w:t>
      </w:r>
      <w:r w:rsidRPr="00D55905">
        <w:rPr>
          <w:color w:val="231F20"/>
          <w:spacing w:val="-6"/>
        </w:rPr>
        <w:t xml:space="preserve"> </w:t>
      </w:r>
      <w:r w:rsidRPr="00D55905">
        <w:rPr>
          <w:color w:val="231F20"/>
        </w:rPr>
        <w:t>and</w:t>
      </w:r>
      <w:r w:rsidRPr="00D55905">
        <w:rPr>
          <w:color w:val="231F20"/>
          <w:spacing w:val="40"/>
        </w:rPr>
        <w:t xml:space="preserve"> </w:t>
      </w:r>
      <w:r w:rsidRPr="00D55905">
        <w:rPr>
          <w:color w:val="231F20"/>
        </w:rPr>
        <w:t>to receive the lender’s approval before making such changes.</w:t>
      </w:r>
    </w:p>
    <w:p w:rsidRPr="00D55905" w:rsidR="00D55905" w:rsidP="00D55905" w:rsidRDefault="00D55905" w14:paraId="386E950D" w14:textId="46DDE988">
      <w:pPr>
        <w:pStyle w:val="ListParagraph"/>
        <w:widowControl w:val="0"/>
        <w:numPr>
          <w:ilvl w:val="0"/>
          <w:numId w:val="1"/>
        </w:numPr>
        <w:tabs>
          <w:tab w:val="left" w:pos="1439"/>
        </w:tabs>
        <w:autoSpaceDE w:val="0"/>
        <w:autoSpaceDN w:val="0"/>
        <w:spacing w:before="212" w:after="0" w:line="240" w:lineRule="auto"/>
        <w:ind w:left="1439" w:hanging="359"/>
        <w:contextualSpacing w:val="0"/>
      </w:pPr>
      <w:r w:rsidRPr="00D55905">
        <w:rPr>
          <w:color w:val="231F20"/>
        </w:rPr>
        <w:t>Delete</w:t>
      </w:r>
      <w:r w:rsidRPr="00D55905">
        <w:rPr>
          <w:color w:val="231F20"/>
          <w:spacing w:val="-5"/>
        </w:rPr>
        <w:t xml:space="preserve"> </w:t>
      </w:r>
      <w:r w:rsidRPr="00D55905">
        <w:rPr>
          <w:color w:val="231F20"/>
        </w:rPr>
        <w:t>any</w:t>
      </w:r>
      <w:r w:rsidRPr="00D55905">
        <w:rPr>
          <w:color w:val="231F20"/>
          <w:spacing w:val="-3"/>
        </w:rPr>
        <w:t xml:space="preserve"> </w:t>
      </w:r>
      <w:r w:rsidRPr="00D55905">
        <w:rPr>
          <w:color w:val="231F20"/>
        </w:rPr>
        <w:t>language</w:t>
      </w:r>
      <w:r w:rsidRPr="00D55905">
        <w:rPr>
          <w:color w:val="231F20"/>
          <w:spacing w:val="-2"/>
        </w:rPr>
        <w:t xml:space="preserve"> </w:t>
      </w:r>
      <w:r w:rsidRPr="00D55905">
        <w:rPr>
          <w:color w:val="231F20"/>
        </w:rPr>
        <w:t>that</w:t>
      </w:r>
      <w:r w:rsidRPr="00D55905">
        <w:rPr>
          <w:color w:val="231F20"/>
          <w:spacing w:val="-3"/>
        </w:rPr>
        <w:t xml:space="preserve"> </w:t>
      </w:r>
      <w:r w:rsidRPr="00D55905">
        <w:rPr>
          <w:color w:val="231F20"/>
        </w:rPr>
        <w:t>requires</w:t>
      </w:r>
      <w:r w:rsidRPr="00D55905">
        <w:rPr>
          <w:color w:val="231F20"/>
          <w:spacing w:val="-3"/>
        </w:rPr>
        <w:t xml:space="preserve"> </w:t>
      </w:r>
      <w:r w:rsidRPr="00D55905">
        <w:rPr>
          <w:color w:val="231F20"/>
        </w:rPr>
        <w:t>you</w:t>
      </w:r>
      <w:r w:rsidRPr="00D55905">
        <w:rPr>
          <w:color w:val="231F20"/>
          <w:spacing w:val="-2"/>
        </w:rPr>
        <w:t xml:space="preserve"> </w:t>
      </w:r>
      <w:r w:rsidRPr="00D55905">
        <w:rPr>
          <w:color w:val="231F20"/>
        </w:rPr>
        <w:t>to</w:t>
      </w:r>
      <w:r w:rsidRPr="00D55905">
        <w:rPr>
          <w:color w:val="231F20"/>
          <w:spacing w:val="-3"/>
        </w:rPr>
        <w:t xml:space="preserve"> </w:t>
      </w:r>
      <w:r w:rsidRPr="00D55905">
        <w:rPr>
          <w:color w:val="231F20"/>
        </w:rPr>
        <w:t>defend</w:t>
      </w:r>
      <w:r w:rsidRPr="00D55905">
        <w:rPr>
          <w:color w:val="231F20"/>
          <w:spacing w:val="-2"/>
        </w:rPr>
        <w:t xml:space="preserve"> </w:t>
      </w:r>
      <w:r w:rsidRPr="00D55905">
        <w:rPr>
          <w:color w:val="231F20"/>
        </w:rPr>
        <w:t>and</w:t>
      </w:r>
      <w:r w:rsidRPr="00D55905">
        <w:rPr>
          <w:color w:val="231F20"/>
          <w:spacing w:val="-3"/>
        </w:rPr>
        <w:t xml:space="preserve"> </w:t>
      </w:r>
      <w:r w:rsidRPr="00D55905">
        <w:rPr>
          <w:color w:val="231F20"/>
        </w:rPr>
        <w:t>indemnify</w:t>
      </w:r>
      <w:r w:rsidRPr="00D55905">
        <w:rPr>
          <w:color w:val="231F20"/>
          <w:spacing w:val="-3"/>
        </w:rPr>
        <w:t xml:space="preserve"> </w:t>
      </w:r>
      <w:r w:rsidRPr="00D55905">
        <w:rPr>
          <w:color w:val="231F20"/>
        </w:rPr>
        <w:t>the</w:t>
      </w:r>
      <w:r w:rsidRPr="00D55905">
        <w:rPr>
          <w:color w:val="231F20"/>
          <w:spacing w:val="-2"/>
        </w:rPr>
        <w:t xml:space="preserve"> </w:t>
      </w:r>
      <w:r w:rsidRPr="00D55905">
        <w:rPr>
          <w:color w:val="231F20"/>
        </w:rPr>
        <w:t>lender.</w:t>
      </w:r>
      <w:r w:rsidRPr="00D55905">
        <w:rPr>
          <w:color w:val="231F20"/>
          <w:spacing w:val="-3"/>
        </w:rPr>
        <w:t xml:space="preserve"> </w:t>
      </w:r>
    </w:p>
    <w:p w:rsidRPr="00D55905" w:rsidR="00D55905" w:rsidP="00D55905" w:rsidRDefault="00D55905" w14:paraId="0558F62F" w14:textId="3CF09014">
      <w:pPr>
        <w:pStyle w:val="ListParagraph"/>
        <w:widowControl w:val="0"/>
        <w:numPr>
          <w:ilvl w:val="0"/>
          <w:numId w:val="1"/>
        </w:numPr>
        <w:tabs>
          <w:tab w:val="left" w:pos="1440"/>
        </w:tabs>
        <w:autoSpaceDE w:val="0"/>
        <w:autoSpaceDN w:val="0"/>
        <w:spacing w:before="239" w:after="0" w:line="266" w:lineRule="auto"/>
        <w:ind w:right="922"/>
        <w:contextualSpacing w:val="0"/>
      </w:pPr>
      <w:r w:rsidRPr="00D55905">
        <w:rPr>
          <w:color w:val="231F20"/>
        </w:rPr>
        <w:t>Delete</w:t>
      </w:r>
      <w:r w:rsidRPr="00D55905">
        <w:rPr>
          <w:color w:val="231F20"/>
          <w:spacing w:val="-5"/>
        </w:rPr>
        <w:t xml:space="preserve"> </w:t>
      </w:r>
      <w:r w:rsidRPr="00D55905">
        <w:rPr>
          <w:color w:val="231F20"/>
        </w:rPr>
        <w:t>any</w:t>
      </w:r>
      <w:r w:rsidRPr="00D55905">
        <w:rPr>
          <w:color w:val="231F20"/>
          <w:spacing w:val="-5"/>
        </w:rPr>
        <w:t xml:space="preserve"> </w:t>
      </w:r>
      <w:r w:rsidRPr="00D55905">
        <w:rPr>
          <w:color w:val="231F20"/>
        </w:rPr>
        <w:t>clause</w:t>
      </w:r>
      <w:r w:rsidRPr="00D55905">
        <w:rPr>
          <w:color w:val="231F20"/>
          <w:spacing w:val="-5"/>
        </w:rPr>
        <w:t xml:space="preserve"> </w:t>
      </w:r>
      <w:r w:rsidRPr="00D55905">
        <w:rPr>
          <w:color w:val="231F20"/>
        </w:rPr>
        <w:t>that</w:t>
      </w:r>
      <w:r w:rsidRPr="00D55905">
        <w:rPr>
          <w:color w:val="231F20"/>
          <w:spacing w:val="-5"/>
        </w:rPr>
        <w:t xml:space="preserve"> </w:t>
      </w:r>
      <w:r w:rsidRPr="00D55905">
        <w:rPr>
          <w:color w:val="231F20"/>
        </w:rPr>
        <w:t>would</w:t>
      </w:r>
      <w:r w:rsidRPr="00D55905">
        <w:rPr>
          <w:color w:val="231F20"/>
          <w:spacing w:val="-5"/>
        </w:rPr>
        <w:t xml:space="preserve"> </w:t>
      </w:r>
      <w:r w:rsidRPr="00D55905">
        <w:rPr>
          <w:color w:val="231F20"/>
        </w:rPr>
        <w:t>require</w:t>
      </w:r>
      <w:r w:rsidRPr="00D55905">
        <w:rPr>
          <w:color w:val="231F20"/>
          <w:spacing w:val="-5"/>
        </w:rPr>
        <w:t xml:space="preserve"> </w:t>
      </w:r>
      <w:r w:rsidRPr="00D55905">
        <w:rPr>
          <w:color w:val="231F20"/>
        </w:rPr>
        <w:t>you</w:t>
      </w:r>
      <w:r w:rsidRPr="00D55905">
        <w:rPr>
          <w:color w:val="231F20"/>
          <w:spacing w:val="-5"/>
        </w:rPr>
        <w:t xml:space="preserve"> </w:t>
      </w:r>
      <w:r w:rsidRPr="00D55905">
        <w:rPr>
          <w:color w:val="231F20"/>
        </w:rPr>
        <w:t>to</w:t>
      </w:r>
      <w:r w:rsidRPr="00D55905">
        <w:rPr>
          <w:color w:val="231F20"/>
          <w:spacing w:val="-5"/>
        </w:rPr>
        <w:t xml:space="preserve"> </w:t>
      </w:r>
      <w:r w:rsidRPr="00D55905">
        <w:rPr>
          <w:color w:val="231F20"/>
        </w:rPr>
        <w:t>recognize</w:t>
      </w:r>
      <w:r w:rsidRPr="00D55905">
        <w:rPr>
          <w:color w:val="231F20"/>
          <w:spacing w:val="-5"/>
        </w:rPr>
        <w:t xml:space="preserve"> </w:t>
      </w:r>
      <w:r w:rsidRPr="00D55905">
        <w:rPr>
          <w:color w:val="231F20"/>
        </w:rPr>
        <w:t>that</w:t>
      </w:r>
      <w:r w:rsidRPr="00D55905">
        <w:rPr>
          <w:color w:val="231F20"/>
          <w:spacing w:val="-5"/>
        </w:rPr>
        <w:t xml:space="preserve"> </w:t>
      </w:r>
      <w:r w:rsidRPr="00D55905">
        <w:rPr>
          <w:color w:val="231F20"/>
        </w:rPr>
        <w:t>the</w:t>
      </w:r>
      <w:r w:rsidRPr="00D55905">
        <w:rPr>
          <w:color w:val="231F20"/>
          <w:spacing w:val="-5"/>
        </w:rPr>
        <w:t xml:space="preserve"> </w:t>
      </w:r>
      <w:r w:rsidRPr="00D55905">
        <w:rPr>
          <w:color w:val="231F20"/>
        </w:rPr>
        <w:t>lender’s</w:t>
      </w:r>
      <w:r w:rsidRPr="00D55905">
        <w:rPr>
          <w:color w:val="231F20"/>
          <w:spacing w:val="-5"/>
        </w:rPr>
        <w:t xml:space="preserve"> </w:t>
      </w:r>
      <w:r w:rsidRPr="00D55905">
        <w:rPr>
          <w:color w:val="231F20"/>
        </w:rPr>
        <w:t>lien</w:t>
      </w:r>
      <w:r w:rsidRPr="00D55905">
        <w:rPr>
          <w:color w:val="231F20"/>
          <w:spacing w:val="-5"/>
        </w:rPr>
        <w:t xml:space="preserve"> </w:t>
      </w:r>
      <w:r w:rsidRPr="00D55905">
        <w:rPr>
          <w:color w:val="231F20"/>
        </w:rPr>
        <w:t>is</w:t>
      </w:r>
      <w:r w:rsidRPr="00D55905">
        <w:rPr>
          <w:color w:val="231F20"/>
          <w:spacing w:val="-5"/>
        </w:rPr>
        <w:t xml:space="preserve"> </w:t>
      </w:r>
      <w:r w:rsidRPr="00D55905">
        <w:rPr>
          <w:color w:val="231F20"/>
        </w:rPr>
        <w:t>superior</w:t>
      </w:r>
      <w:r w:rsidRPr="00D55905">
        <w:rPr>
          <w:color w:val="231F20"/>
          <w:spacing w:val="-5"/>
        </w:rPr>
        <w:t xml:space="preserve"> </w:t>
      </w:r>
      <w:r w:rsidRPr="00D55905">
        <w:rPr>
          <w:color w:val="231F20"/>
        </w:rPr>
        <w:t>to</w:t>
      </w:r>
      <w:r w:rsidRPr="00D55905">
        <w:rPr>
          <w:color w:val="231F20"/>
          <w:spacing w:val="-5"/>
        </w:rPr>
        <w:t xml:space="preserve"> </w:t>
      </w:r>
      <w:r w:rsidRPr="00D55905">
        <w:rPr>
          <w:color w:val="231F20"/>
        </w:rPr>
        <w:t>any</w:t>
      </w:r>
      <w:r w:rsidRPr="00D55905">
        <w:rPr>
          <w:color w:val="231F20"/>
          <w:spacing w:val="-5"/>
        </w:rPr>
        <w:t xml:space="preserve"> </w:t>
      </w:r>
      <w:r w:rsidRPr="00D55905">
        <w:rPr>
          <w:color w:val="231F20"/>
        </w:rPr>
        <w:t>other,</w:t>
      </w:r>
      <w:r w:rsidRPr="00D55905">
        <w:rPr>
          <w:color w:val="231F20"/>
          <w:spacing w:val="-5"/>
        </w:rPr>
        <w:t xml:space="preserve"> </w:t>
      </w:r>
      <w:r w:rsidRPr="00D55905">
        <w:rPr>
          <w:color w:val="231F20"/>
        </w:rPr>
        <w:t>or</w:t>
      </w:r>
      <w:r w:rsidRPr="00D55905">
        <w:rPr>
          <w:color w:val="231F20"/>
          <w:spacing w:val="-5"/>
        </w:rPr>
        <w:t xml:space="preserve"> </w:t>
      </w:r>
      <w:r w:rsidRPr="00D55905">
        <w:rPr>
          <w:color w:val="231F20"/>
        </w:rPr>
        <w:t>that</w:t>
      </w:r>
      <w:r w:rsidRPr="00D55905">
        <w:rPr>
          <w:color w:val="231F20"/>
          <w:spacing w:val="40"/>
        </w:rPr>
        <w:t xml:space="preserve"> </w:t>
      </w:r>
      <w:r w:rsidRPr="00D55905">
        <w:rPr>
          <w:color w:val="231F20"/>
        </w:rPr>
        <w:t xml:space="preserve">would require you to waive your own lien rights. </w:t>
      </w:r>
    </w:p>
    <w:p w:rsidRPr="00D55905" w:rsidR="00D55905" w:rsidP="00D55905" w:rsidRDefault="00D55905" w14:paraId="40E9101D" w14:textId="77777777">
      <w:pPr>
        <w:pStyle w:val="ListParagraph"/>
        <w:widowControl w:val="0"/>
        <w:numPr>
          <w:ilvl w:val="0"/>
          <w:numId w:val="1"/>
        </w:numPr>
        <w:tabs>
          <w:tab w:val="left" w:pos="1439"/>
        </w:tabs>
        <w:autoSpaceDE w:val="0"/>
        <w:autoSpaceDN w:val="0"/>
        <w:spacing w:before="212" w:after="0" w:line="240" w:lineRule="auto"/>
        <w:ind w:left="1439" w:hanging="359"/>
        <w:contextualSpacing w:val="0"/>
      </w:pPr>
      <w:r w:rsidRPr="00D55905">
        <w:rPr>
          <w:color w:val="231F20"/>
        </w:rPr>
        <w:t>Delete</w:t>
      </w:r>
      <w:r w:rsidRPr="00D55905">
        <w:rPr>
          <w:color w:val="231F20"/>
          <w:spacing w:val="-2"/>
        </w:rPr>
        <w:t xml:space="preserve"> </w:t>
      </w:r>
      <w:r w:rsidRPr="00D55905">
        <w:rPr>
          <w:color w:val="231F20"/>
        </w:rPr>
        <w:t>any</w:t>
      </w:r>
      <w:r w:rsidRPr="00D55905">
        <w:rPr>
          <w:color w:val="231F20"/>
          <w:spacing w:val="-2"/>
        </w:rPr>
        <w:t xml:space="preserve"> </w:t>
      </w:r>
      <w:r w:rsidRPr="00D55905">
        <w:rPr>
          <w:color w:val="231F20"/>
        </w:rPr>
        <w:t>clause</w:t>
      </w:r>
      <w:r w:rsidRPr="00D55905">
        <w:rPr>
          <w:color w:val="231F20"/>
          <w:spacing w:val="-2"/>
        </w:rPr>
        <w:t xml:space="preserve"> </w:t>
      </w:r>
      <w:r w:rsidRPr="00D55905">
        <w:rPr>
          <w:color w:val="231F20"/>
        </w:rPr>
        <w:t>that</w:t>
      </w:r>
      <w:r w:rsidRPr="00D55905">
        <w:rPr>
          <w:color w:val="231F20"/>
          <w:spacing w:val="-2"/>
        </w:rPr>
        <w:t xml:space="preserve"> </w:t>
      </w:r>
      <w:r w:rsidRPr="00D55905">
        <w:rPr>
          <w:color w:val="231F20"/>
        </w:rPr>
        <w:t>would</w:t>
      </w:r>
      <w:r w:rsidRPr="00D55905">
        <w:rPr>
          <w:color w:val="231F20"/>
          <w:spacing w:val="-2"/>
        </w:rPr>
        <w:t xml:space="preserve"> </w:t>
      </w:r>
      <w:r w:rsidRPr="00D55905">
        <w:rPr>
          <w:color w:val="231F20"/>
        </w:rPr>
        <w:t>deprive</w:t>
      </w:r>
      <w:r w:rsidRPr="00D55905">
        <w:rPr>
          <w:color w:val="231F20"/>
          <w:spacing w:val="-2"/>
        </w:rPr>
        <w:t xml:space="preserve"> </w:t>
      </w:r>
      <w:r w:rsidRPr="00D55905">
        <w:rPr>
          <w:color w:val="231F20"/>
        </w:rPr>
        <w:t>you</w:t>
      </w:r>
      <w:r w:rsidRPr="00D55905">
        <w:rPr>
          <w:color w:val="231F20"/>
          <w:spacing w:val="-2"/>
        </w:rPr>
        <w:t xml:space="preserve"> </w:t>
      </w:r>
      <w:r w:rsidRPr="00D55905">
        <w:rPr>
          <w:color w:val="231F20"/>
        </w:rPr>
        <w:t>of</w:t>
      </w:r>
      <w:r w:rsidRPr="00D55905">
        <w:rPr>
          <w:color w:val="231F20"/>
          <w:spacing w:val="-2"/>
        </w:rPr>
        <w:t xml:space="preserve"> </w:t>
      </w:r>
      <w:r w:rsidRPr="00D55905">
        <w:rPr>
          <w:color w:val="231F20"/>
        </w:rPr>
        <w:t>any</w:t>
      </w:r>
      <w:r w:rsidRPr="00D55905">
        <w:rPr>
          <w:color w:val="231F20"/>
          <w:spacing w:val="-2"/>
        </w:rPr>
        <w:t xml:space="preserve"> </w:t>
      </w:r>
      <w:r w:rsidRPr="00D55905">
        <w:rPr>
          <w:color w:val="231F20"/>
        </w:rPr>
        <w:t>fees</w:t>
      </w:r>
      <w:r w:rsidRPr="00D55905">
        <w:rPr>
          <w:color w:val="231F20"/>
          <w:spacing w:val="-2"/>
        </w:rPr>
        <w:t xml:space="preserve"> </w:t>
      </w:r>
      <w:r w:rsidRPr="00D55905">
        <w:rPr>
          <w:color w:val="231F20"/>
        </w:rPr>
        <w:t>owed</w:t>
      </w:r>
      <w:r w:rsidRPr="00D55905">
        <w:rPr>
          <w:color w:val="231F20"/>
          <w:spacing w:val="-2"/>
        </w:rPr>
        <w:t xml:space="preserve"> </w:t>
      </w:r>
      <w:r w:rsidRPr="00D55905">
        <w:rPr>
          <w:color w:val="231F20"/>
        </w:rPr>
        <w:t>for</w:t>
      </w:r>
      <w:r w:rsidRPr="00D55905">
        <w:rPr>
          <w:color w:val="231F20"/>
          <w:spacing w:val="-2"/>
        </w:rPr>
        <w:t xml:space="preserve"> </w:t>
      </w:r>
      <w:r w:rsidRPr="00D55905">
        <w:rPr>
          <w:color w:val="231F20"/>
        </w:rPr>
        <w:t>services</w:t>
      </w:r>
      <w:r w:rsidRPr="00D55905">
        <w:rPr>
          <w:color w:val="231F20"/>
          <w:spacing w:val="-2"/>
        </w:rPr>
        <w:t xml:space="preserve"> </w:t>
      </w:r>
      <w:r w:rsidRPr="00D55905">
        <w:rPr>
          <w:color w:val="231F20"/>
        </w:rPr>
        <w:t>provided</w:t>
      </w:r>
      <w:r w:rsidRPr="00D55905">
        <w:rPr>
          <w:color w:val="231F20"/>
          <w:spacing w:val="-2"/>
        </w:rPr>
        <w:t xml:space="preserve"> </w:t>
      </w:r>
      <w:r w:rsidRPr="00D55905">
        <w:rPr>
          <w:color w:val="231F20"/>
        </w:rPr>
        <w:t>prior</w:t>
      </w:r>
      <w:r w:rsidRPr="00D55905">
        <w:rPr>
          <w:color w:val="231F20"/>
          <w:spacing w:val="-2"/>
        </w:rPr>
        <w:t xml:space="preserve"> </w:t>
      </w:r>
      <w:r w:rsidRPr="00D55905">
        <w:rPr>
          <w:color w:val="231F20"/>
        </w:rPr>
        <w:t>to</w:t>
      </w:r>
      <w:r w:rsidRPr="00D55905">
        <w:rPr>
          <w:color w:val="231F20"/>
          <w:spacing w:val="-2"/>
        </w:rPr>
        <w:t xml:space="preserve"> </w:t>
      </w:r>
      <w:r w:rsidRPr="00D55905">
        <w:rPr>
          <w:color w:val="231F20"/>
        </w:rPr>
        <w:t>a</w:t>
      </w:r>
      <w:r w:rsidRPr="00D55905">
        <w:rPr>
          <w:color w:val="231F20"/>
          <w:spacing w:val="-2"/>
        </w:rPr>
        <w:t xml:space="preserve"> </w:t>
      </w:r>
      <w:r w:rsidRPr="00D55905">
        <w:rPr>
          <w:color w:val="231F20"/>
        </w:rPr>
        <w:t>client’s</w:t>
      </w:r>
      <w:r w:rsidRPr="00D55905">
        <w:rPr>
          <w:color w:val="231F20"/>
          <w:spacing w:val="-1"/>
        </w:rPr>
        <w:t xml:space="preserve"> </w:t>
      </w:r>
      <w:r w:rsidRPr="00D55905">
        <w:rPr>
          <w:color w:val="231F20"/>
          <w:spacing w:val="-2"/>
        </w:rPr>
        <w:t>default.</w:t>
      </w:r>
    </w:p>
    <w:p w:rsidRPr="00D55905" w:rsidR="00D55905" w:rsidP="00D55905" w:rsidRDefault="00D55905" w14:paraId="481BF45D" w14:textId="2B98F53C">
      <w:pPr>
        <w:pStyle w:val="ListParagraph"/>
        <w:widowControl w:val="0"/>
        <w:numPr>
          <w:ilvl w:val="0"/>
          <w:numId w:val="1"/>
        </w:numPr>
        <w:tabs>
          <w:tab w:val="left" w:pos="1440"/>
        </w:tabs>
        <w:autoSpaceDE w:val="0"/>
        <w:autoSpaceDN w:val="0"/>
        <w:spacing w:before="238" w:after="0" w:line="266" w:lineRule="auto"/>
        <w:ind w:right="758"/>
        <w:contextualSpacing w:val="0"/>
      </w:pPr>
      <w:r w:rsidRPr="00D55905">
        <w:rPr>
          <w:color w:val="231F20"/>
        </w:rPr>
        <w:t>Delete</w:t>
      </w:r>
      <w:r w:rsidRPr="00D55905">
        <w:rPr>
          <w:color w:val="231F20"/>
          <w:spacing w:val="-4"/>
        </w:rPr>
        <w:t xml:space="preserve"> </w:t>
      </w:r>
      <w:r w:rsidRPr="00D55905">
        <w:rPr>
          <w:color w:val="231F20"/>
        </w:rPr>
        <w:t>any</w:t>
      </w:r>
      <w:r w:rsidRPr="00D55905">
        <w:rPr>
          <w:color w:val="231F20"/>
          <w:spacing w:val="-4"/>
        </w:rPr>
        <w:t xml:space="preserve"> </w:t>
      </w:r>
      <w:r w:rsidRPr="00D55905">
        <w:rPr>
          <w:color w:val="231F20"/>
        </w:rPr>
        <w:t>language</w:t>
      </w:r>
      <w:r w:rsidRPr="00D55905">
        <w:rPr>
          <w:color w:val="231F20"/>
          <w:spacing w:val="-4"/>
        </w:rPr>
        <w:t xml:space="preserve"> </w:t>
      </w:r>
      <w:r w:rsidRPr="00D55905">
        <w:rPr>
          <w:color w:val="231F20"/>
        </w:rPr>
        <w:t>that</w:t>
      </w:r>
      <w:r w:rsidRPr="00D55905">
        <w:rPr>
          <w:color w:val="231F20"/>
          <w:spacing w:val="-4"/>
        </w:rPr>
        <w:t xml:space="preserve"> </w:t>
      </w:r>
      <w:r w:rsidRPr="00D55905">
        <w:rPr>
          <w:color w:val="231F20"/>
        </w:rPr>
        <w:t>would</w:t>
      </w:r>
      <w:r w:rsidRPr="00D55905">
        <w:rPr>
          <w:color w:val="231F20"/>
          <w:spacing w:val="-4"/>
        </w:rPr>
        <w:t xml:space="preserve"> </w:t>
      </w:r>
      <w:r w:rsidRPr="00D55905">
        <w:rPr>
          <w:color w:val="231F20"/>
        </w:rPr>
        <w:t>extend</w:t>
      </w:r>
      <w:r w:rsidRPr="00D55905">
        <w:rPr>
          <w:color w:val="231F20"/>
          <w:spacing w:val="-4"/>
        </w:rPr>
        <w:t xml:space="preserve"> </w:t>
      </w:r>
      <w:r w:rsidRPr="00D55905">
        <w:rPr>
          <w:color w:val="231F20"/>
        </w:rPr>
        <w:t>the</w:t>
      </w:r>
      <w:r w:rsidRPr="00D55905">
        <w:rPr>
          <w:color w:val="231F20"/>
          <w:spacing w:val="-4"/>
        </w:rPr>
        <w:t xml:space="preserve"> </w:t>
      </w:r>
      <w:r w:rsidRPr="00D55905">
        <w:rPr>
          <w:color w:val="231F20"/>
        </w:rPr>
        <w:t>schedule</w:t>
      </w:r>
      <w:r w:rsidRPr="00D55905">
        <w:rPr>
          <w:color w:val="231F20"/>
          <w:spacing w:val="-4"/>
        </w:rPr>
        <w:t xml:space="preserve"> </w:t>
      </w:r>
      <w:r w:rsidRPr="00D55905">
        <w:rPr>
          <w:color w:val="231F20"/>
        </w:rPr>
        <w:t>for</w:t>
      </w:r>
      <w:r w:rsidRPr="00D55905">
        <w:rPr>
          <w:color w:val="231F20"/>
          <w:spacing w:val="-4"/>
        </w:rPr>
        <w:t xml:space="preserve"> </w:t>
      </w:r>
      <w:r w:rsidRPr="00D55905">
        <w:rPr>
          <w:color w:val="231F20"/>
        </w:rPr>
        <w:t>payments</w:t>
      </w:r>
      <w:r w:rsidRPr="00D55905">
        <w:rPr>
          <w:color w:val="231F20"/>
          <w:spacing w:val="-4"/>
        </w:rPr>
        <w:t xml:space="preserve"> </w:t>
      </w:r>
      <w:r w:rsidRPr="00D55905">
        <w:rPr>
          <w:color w:val="231F20"/>
        </w:rPr>
        <w:t>to</w:t>
      </w:r>
      <w:r w:rsidRPr="00D55905">
        <w:rPr>
          <w:color w:val="231F20"/>
          <w:spacing w:val="-4"/>
        </w:rPr>
        <w:t xml:space="preserve"> </w:t>
      </w:r>
      <w:r w:rsidRPr="00D55905">
        <w:rPr>
          <w:color w:val="231F20"/>
        </w:rPr>
        <w:t>your</w:t>
      </w:r>
      <w:r w:rsidRPr="00D55905">
        <w:rPr>
          <w:color w:val="231F20"/>
          <w:spacing w:val="-4"/>
        </w:rPr>
        <w:t xml:space="preserve"> </w:t>
      </w:r>
      <w:proofErr w:type="gramStart"/>
      <w:r w:rsidRPr="00D55905">
        <w:rPr>
          <w:color w:val="231F20"/>
        </w:rPr>
        <w:t>firm;</w:t>
      </w:r>
      <w:proofErr w:type="gramEnd"/>
      <w:r w:rsidRPr="00D55905">
        <w:rPr>
          <w:color w:val="231F20"/>
          <w:spacing w:val="-4"/>
        </w:rPr>
        <w:t xml:space="preserve"> </w:t>
      </w:r>
      <w:r w:rsidRPr="00D55905">
        <w:rPr>
          <w:color w:val="231F20"/>
        </w:rPr>
        <w:t>e.g.,</w:t>
      </w:r>
      <w:r w:rsidRPr="00D55905">
        <w:rPr>
          <w:color w:val="231F20"/>
          <w:spacing w:val="-4"/>
        </w:rPr>
        <w:t xml:space="preserve"> </w:t>
      </w:r>
      <w:r w:rsidRPr="00D55905">
        <w:rPr>
          <w:color w:val="231F20"/>
        </w:rPr>
        <w:t>a</w:t>
      </w:r>
      <w:r w:rsidRPr="00D55905">
        <w:rPr>
          <w:color w:val="231F20"/>
          <w:spacing w:val="-4"/>
        </w:rPr>
        <w:t xml:space="preserve"> </w:t>
      </w:r>
      <w:r w:rsidRPr="00D55905">
        <w:rPr>
          <w:color w:val="231F20"/>
        </w:rPr>
        <w:t>lender</w:t>
      </w:r>
      <w:r w:rsidRPr="00D55905">
        <w:rPr>
          <w:color w:val="231F20"/>
          <w:spacing w:val="-4"/>
        </w:rPr>
        <w:t xml:space="preserve"> </w:t>
      </w:r>
      <w:r w:rsidRPr="00D55905">
        <w:rPr>
          <w:color w:val="231F20"/>
        </w:rPr>
        <w:t>might</w:t>
      </w:r>
      <w:r w:rsidRPr="00D55905">
        <w:rPr>
          <w:color w:val="231F20"/>
          <w:spacing w:val="-4"/>
        </w:rPr>
        <w:t xml:space="preserve"> </w:t>
      </w:r>
      <w:r w:rsidRPr="00D55905">
        <w:rPr>
          <w:color w:val="231F20"/>
        </w:rPr>
        <w:t>modify</w:t>
      </w:r>
      <w:r w:rsidRPr="00D55905">
        <w:rPr>
          <w:color w:val="231F20"/>
          <w:spacing w:val="-4"/>
        </w:rPr>
        <w:t xml:space="preserve"> </w:t>
      </w:r>
      <w:r w:rsidRPr="00D55905">
        <w:rPr>
          <w:color w:val="231F20"/>
        </w:rPr>
        <w:t>a</w:t>
      </w:r>
      <w:r w:rsidRPr="00D55905">
        <w:rPr>
          <w:color w:val="231F20"/>
          <w:spacing w:val="40"/>
        </w:rPr>
        <w:t xml:space="preserve"> </w:t>
      </w:r>
      <w:r w:rsidRPr="00D55905">
        <w:rPr>
          <w:color w:val="231F20"/>
        </w:rPr>
        <w:t xml:space="preserve">14-day payment schedule to a 60-day cycle. </w:t>
      </w:r>
    </w:p>
    <w:p w:rsidRPr="00D55905" w:rsidR="00D55905" w:rsidP="00D55905" w:rsidRDefault="00D55905" w14:paraId="737A66BA" w14:textId="2604C801">
      <w:pPr>
        <w:pStyle w:val="ListParagraph"/>
        <w:widowControl w:val="0"/>
        <w:numPr>
          <w:ilvl w:val="0"/>
          <w:numId w:val="1"/>
        </w:numPr>
        <w:tabs>
          <w:tab w:val="left" w:pos="1440"/>
        </w:tabs>
        <w:autoSpaceDE w:val="0"/>
        <w:autoSpaceDN w:val="0"/>
        <w:spacing w:before="212" w:after="0" w:line="266" w:lineRule="auto"/>
        <w:ind w:right="722"/>
        <w:contextualSpacing w:val="0"/>
      </w:pPr>
      <w:r w:rsidRPr="00D55905">
        <w:rPr>
          <w:color w:val="231F20"/>
        </w:rPr>
        <w:t>Delete</w:t>
      </w:r>
      <w:r w:rsidRPr="00D55905">
        <w:rPr>
          <w:color w:val="231F20"/>
          <w:spacing w:val="-5"/>
        </w:rPr>
        <w:t xml:space="preserve"> </w:t>
      </w:r>
      <w:r w:rsidRPr="00D55905">
        <w:rPr>
          <w:color w:val="231F20"/>
        </w:rPr>
        <w:t>or</w:t>
      </w:r>
      <w:r w:rsidRPr="00D55905">
        <w:rPr>
          <w:color w:val="231F20"/>
          <w:spacing w:val="-5"/>
        </w:rPr>
        <w:t xml:space="preserve"> </w:t>
      </w:r>
      <w:r w:rsidRPr="00D55905">
        <w:rPr>
          <w:color w:val="231F20"/>
        </w:rPr>
        <w:t>modify</w:t>
      </w:r>
      <w:r w:rsidRPr="00D55905">
        <w:rPr>
          <w:color w:val="231F20"/>
          <w:spacing w:val="-5"/>
        </w:rPr>
        <w:t xml:space="preserve"> </w:t>
      </w:r>
      <w:r w:rsidRPr="00D55905">
        <w:rPr>
          <w:color w:val="231F20"/>
        </w:rPr>
        <w:t>any</w:t>
      </w:r>
      <w:r w:rsidRPr="00D55905">
        <w:rPr>
          <w:color w:val="231F20"/>
          <w:spacing w:val="-5"/>
        </w:rPr>
        <w:t xml:space="preserve"> </w:t>
      </w:r>
      <w:r w:rsidRPr="00D55905">
        <w:rPr>
          <w:color w:val="231F20"/>
        </w:rPr>
        <w:t>language</w:t>
      </w:r>
      <w:r w:rsidRPr="00D55905">
        <w:rPr>
          <w:color w:val="231F20"/>
          <w:spacing w:val="-5"/>
        </w:rPr>
        <w:t xml:space="preserve"> </w:t>
      </w:r>
      <w:r w:rsidRPr="00D55905">
        <w:rPr>
          <w:color w:val="231F20"/>
        </w:rPr>
        <w:t>that</w:t>
      </w:r>
      <w:r w:rsidRPr="00D55905">
        <w:rPr>
          <w:color w:val="231F20"/>
          <w:spacing w:val="-5"/>
        </w:rPr>
        <w:t xml:space="preserve"> </w:t>
      </w:r>
      <w:r w:rsidRPr="00D55905">
        <w:rPr>
          <w:color w:val="231F20"/>
        </w:rPr>
        <w:t>would</w:t>
      </w:r>
      <w:r w:rsidRPr="00D55905">
        <w:rPr>
          <w:color w:val="231F20"/>
          <w:spacing w:val="-5"/>
        </w:rPr>
        <w:t xml:space="preserve"> </w:t>
      </w:r>
      <w:r w:rsidRPr="00D55905">
        <w:rPr>
          <w:color w:val="231F20"/>
        </w:rPr>
        <w:t>require</w:t>
      </w:r>
      <w:r w:rsidRPr="00D55905">
        <w:rPr>
          <w:color w:val="231F20"/>
          <w:spacing w:val="-5"/>
        </w:rPr>
        <w:t xml:space="preserve"> </w:t>
      </w:r>
      <w:r w:rsidRPr="00D55905">
        <w:rPr>
          <w:color w:val="231F20"/>
        </w:rPr>
        <w:t>ownership</w:t>
      </w:r>
      <w:r w:rsidRPr="00D55905">
        <w:rPr>
          <w:color w:val="231F20"/>
          <w:spacing w:val="-5"/>
        </w:rPr>
        <w:t xml:space="preserve"> </w:t>
      </w:r>
      <w:r w:rsidRPr="00D55905">
        <w:rPr>
          <w:color w:val="231F20"/>
        </w:rPr>
        <w:t>of</w:t>
      </w:r>
      <w:r w:rsidRPr="00D55905">
        <w:rPr>
          <w:color w:val="231F20"/>
          <w:spacing w:val="-5"/>
        </w:rPr>
        <w:t xml:space="preserve"> </w:t>
      </w:r>
      <w:proofErr w:type="gramStart"/>
      <w:r w:rsidRPr="00D55905">
        <w:rPr>
          <w:color w:val="231F20"/>
        </w:rPr>
        <w:t>all</w:t>
      </w:r>
      <w:r w:rsidRPr="00D55905">
        <w:rPr>
          <w:color w:val="231F20"/>
          <w:spacing w:val="-5"/>
        </w:rPr>
        <w:t xml:space="preserve"> </w:t>
      </w:r>
      <w:r w:rsidRPr="00D55905">
        <w:rPr>
          <w:color w:val="231F20"/>
        </w:rPr>
        <w:t>of</w:t>
      </w:r>
      <w:proofErr w:type="gramEnd"/>
      <w:r w:rsidRPr="00D55905">
        <w:rPr>
          <w:color w:val="231F20"/>
          <w:spacing w:val="-5"/>
        </w:rPr>
        <w:t xml:space="preserve"> </w:t>
      </w:r>
      <w:r w:rsidRPr="00D55905">
        <w:rPr>
          <w:color w:val="231F20"/>
        </w:rPr>
        <w:t>your</w:t>
      </w:r>
      <w:r w:rsidRPr="00D55905">
        <w:rPr>
          <w:color w:val="231F20"/>
          <w:spacing w:val="-5"/>
        </w:rPr>
        <w:t xml:space="preserve"> </w:t>
      </w:r>
      <w:r w:rsidRPr="00D55905">
        <w:rPr>
          <w:color w:val="231F20"/>
        </w:rPr>
        <w:t>designs</w:t>
      </w:r>
      <w:r w:rsidRPr="00D55905">
        <w:rPr>
          <w:color w:val="231F20"/>
          <w:spacing w:val="-5"/>
        </w:rPr>
        <w:t xml:space="preserve"> </w:t>
      </w:r>
      <w:r w:rsidRPr="00D55905">
        <w:rPr>
          <w:color w:val="231F20"/>
        </w:rPr>
        <w:t>to</w:t>
      </w:r>
      <w:r w:rsidRPr="00D55905">
        <w:rPr>
          <w:color w:val="231F20"/>
          <w:spacing w:val="-5"/>
        </w:rPr>
        <w:t xml:space="preserve"> </w:t>
      </w:r>
      <w:r w:rsidRPr="00D55905">
        <w:rPr>
          <w:color w:val="231F20"/>
        </w:rPr>
        <w:t>immediately</w:t>
      </w:r>
      <w:r w:rsidRPr="00D55905">
        <w:rPr>
          <w:color w:val="231F20"/>
          <w:spacing w:val="-5"/>
        </w:rPr>
        <w:t xml:space="preserve"> </w:t>
      </w:r>
      <w:r w:rsidRPr="00D55905">
        <w:rPr>
          <w:color w:val="231F20"/>
        </w:rPr>
        <w:t>transfer</w:t>
      </w:r>
      <w:r w:rsidRPr="00D55905">
        <w:rPr>
          <w:color w:val="231F20"/>
          <w:spacing w:val="-5"/>
        </w:rPr>
        <w:t xml:space="preserve"> </w:t>
      </w:r>
      <w:r w:rsidRPr="00D55905">
        <w:rPr>
          <w:color w:val="231F20"/>
        </w:rPr>
        <w:t>to</w:t>
      </w:r>
      <w:r w:rsidRPr="00D55905">
        <w:rPr>
          <w:color w:val="231F20"/>
          <w:spacing w:val="40"/>
        </w:rPr>
        <w:t xml:space="preserve"> </w:t>
      </w:r>
      <w:r w:rsidRPr="00D55905">
        <w:rPr>
          <w:color w:val="231F20"/>
        </w:rPr>
        <w:t xml:space="preserve">the lender in the event of a borrower default. </w:t>
      </w:r>
    </w:p>
    <w:p w:rsidRPr="00D55905" w:rsidR="00D55905" w:rsidP="00D55905" w:rsidRDefault="00D55905" w14:paraId="39C3F0B2" w14:textId="20799399">
      <w:pPr>
        <w:pStyle w:val="ListParagraph"/>
        <w:widowControl w:val="0"/>
        <w:numPr>
          <w:ilvl w:val="0"/>
          <w:numId w:val="1"/>
        </w:numPr>
        <w:tabs>
          <w:tab w:val="left" w:pos="1439"/>
        </w:tabs>
        <w:autoSpaceDE w:val="0"/>
        <w:autoSpaceDN w:val="0"/>
        <w:spacing w:before="212" w:after="0" w:line="240" w:lineRule="auto"/>
        <w:ind w:left="1439" w:hanging="359"/>
        <w:contextualSpacing w:val="0"/>
      </w:pPr>
      <w:r w:rsidRPr="00D55905">
        <w:rPr>
          <w:color w:val="231F20"/>
        </w:rPr>
        <w:t>Delete</w:t>
      </w:r>
      <w:r w:rsidRPr="00D55905">
        <w:rPr>
          <w:color w:val="231F20"/>
          <w:spacing w:val="-5"/>
        </w:rPr>
        <w:t xml:space="preserve"> </w:t>
      </w:r>
      <w:r w:rsidRPr="00D55905">
        <w:rPr>
          <w:color w:val="231F20"/>
        </w:rPr>
        <w:t>any</w:t>
      </w:r>
      <w:r w:rsidRPr="00D55905">
        <w:rPr>
          <w:color w:val="231F20"/>
          <w:spacing w:val="-3"/>
        </w:rPr>
        <w:t xml:space="preserve"> </w:t>
      </w:r>
      <w:r w:rsidRPr="00D55905">
        <w:rPr>
          <w:color w:val="231F20"/>
        </w:rPr>
        <w:t>provision</w:t>
      </w:r>
      <w:r w:rsidRPr="00D55905">
        <w:rPr>
          <w:color w:val="231F20"/>
          <w:spacing w:val="-2"/>
        </w:rPr>
        <w:t xml:space="preserve"> </w:t>
      </w:r>
      <w:r w:rsidRPr="00D55905">
        <w:rPr>
          <w:color w:val="231F20"/>
        </w:rPr>
        <w:t>that</w:t>
      </w:r>
      <w:r w:rsidRPr="00D55905">
        <w:rPr>
          <w:color w:val="231F20"/>
          <w:spacing w:val="-3"/>
        </w:rPr>
        <w:t xml:space="preserve"> </w:t>
      </w:r>
      <w:r w:rsidRPr="00D55905">
        <w:rPr>
          <w:color w:val="231F20"/>
        </w:rPr>
        <w:t>would</w:t>
      </w:r>
      <w:r w:rsidRPr="00D55905">
        <w:rPr>
          <w:color w:val="231F20"/>
          <w:spacing w:val="-2"/>
        </w:rPr>
        <w:t xml:space="preserve"> </w:t>
      </w:r>
      <w:r w:rsidRPr="00D55905">
        <w:rPr>
          <w:color w:val="231F20"/>
        </w:rPr>
        <w:t>expand</w:t>
      </w:r>
      <w:r w:rsidRPr="00D55905">
        <w:rPr>
          <w:color w:val="231F20"/>
          <w:spacing w:val="-3"/>
        </w:rPr>
        <w:t xml:space="preserve"> </w:t>
      </w:r>
      <w:r w:rsidRPr="00D55905">
        <w:rPr>
          <w:color w:val="231F20"/>
        </w:rPr>
        <w:t>your</w:t>
      </w:r>
      <w:r w:rsidRPr="00D55905">
        <w:rPr>
          <w:color w:val="231F20"/>
          <w:spacing w:val="-2"/>
        </w:rPr>
        <w:t xml:space="preserve"> </w:t>
      </w:r>
      <w:r w:rsidRPr="00D55905">
        <w:rPr>
          <w:color w:val="231F20"/>
        </w:rPr>
        <w:t>scope</w:t>
      </w:r>
      <w:r w:rsidRPr="00D55905">
        <w:rPr>
          <w:color w:val="231F20"/>
          <w:spacing w:val="-3"/>
        </w:rPr>
        <w:t xml:space="preserve"> </w:t>
      </w:r>
      <w:r w:rsidRPr="00D55905">
        <w:rPr>
          <w:color w:val="231F20"/>
        </w:rPr>
        <w:t>of</w:t>
      </w:r>
      <w:r w:rsidRPr="00D55905">
        <w:rPr>
          <w:color w:val="231F20"/>
          <w:spacing w:val="-2"/>
        </w:rPr>
        <w:t xml:space="preserve"> </w:t>
      </w:r>
      <w:r w:rsidRPr="00D55905">
        <w:rPr>
          <w:color w:val="231F20"/>
        </w:rPr>
        <w:t>services</w:t>
      </w:r>
      <w:r w:rsidRPr="00D55905">
        <w:rPr>
          <w:color w:val="231F20"/>
          <w:spacing w:val="-3"/>
        </w:rPr>
        <w:t xml:space="preserve"> </w:t>
      </w:r>
      <w:r w:rsidRPr="00D55905">
        <w:rPr>
          <w:color w:val="231F20"/>
        </w:rPr>
        <w:t>or</w:t>
      </w:r>
      <w:r w:rsidRPr="00D55905">
        <w:rPr>
          <w:color w:val="231F20"/>
          <w:spacing w:val="-2"/>
        </w:rPr>
        <w:t xml:space="preserve"> </w:t>
      </w:r>
      <w:r w:rsidRPr="00D55905">
        <w:rPr>
          <w:color w:val="231F20"/>
        </w:rPr>
        <w:t>obligations.</w:t>
      </w:r>
      <w:r w:rsidRPr="00D55905">
        <w:rPr>
          <w:color w:val="231F20"/>
          <w:spacing w:val="-3"/>
        </w:rPr>
        <w:t xml:space="preserve"> </w:t>
      </w:r>
    </w:p>
    <w:p w:rsidRPr="00485E5C" w:rsidR="00485E5C" w:rsidP="00485E5C" w:rsidRDefault="00D55905" w14:paraId="2D5E7025" w14:textId="3B0DAB0C">
      <w:pPr>
        <w:pStyle w:val="ListParagraph"/>
        <w:widowControl w:val="0"/>
        <w:numPr>
          <w:ilvl w:val="0"/>
          <w:numId w:val="1"/>
        </w:numPr>
        <w:tabs>
          <w:tab w:val="left" w:pos="1439"/>
        </w:tabs>
        <w:autoSpaceDE w:val="0"/>
        <w:autoSpaceDN w:val="0"/>
        <w:spacing w:before="239" w:after="0" w:line="240" w:lineRule="auto"/>
        <w:ind w:left="1439" w:hanging="359"/>
        <w:contextualSpacing w:val="0"/>
      </w:pPr>
      <w:r w:rsidRPr="00D55905">
        <w:rPr>
          <w:color w:val="231F20"/>
        </w:rPr>
        <w:t>Delete</w:t>
      </w:r>
      <w:r w:rsidRPr="00D55905">
        <w:rPr>
          <w:color w:val="231F20"/>
          <w:spacing w:val="-1"/>
        </w:rPr>
        <w:t xml:space="preserve"> </w:t>
      </w:r>
      <w:r w:rsidRPr="00D55905">
        <w:rPr>
          <w:color w:val="231F20"/>
        </w:rPr>
        <w:t>any</w:t>
      </w:r>
      <w:r w:rsidRPr="00D55905">
        <w:rPr>
          <w:color w:val="231F20"/>
          <w:spacing w:val="-1"/>
        </w:rPr>
        <w:t xml:space="preserve"> </w:t>
      </w:r>
      <w:r w:rsidRPr="00D55905">
        <w:rPr>
          <w:color w:val="231F20"/>
        </w:rPr>
        <w:t>language</w:t>
      </w:r>
      <w:r w:rsidRPr="00D55905">
        <w:rPr>
          <w:color w:val="231F20"/>
          <w:spacing w:val="-1"/>
        </w:rPr>
        <w:t xml:space="preserve"> </w:t>
      </w:r>
      <w:r w:rsidRPr="00D55905">
        <w:rPr>
          <w:color w:val="231F20"/>
        </w:rPr>
        <w:t>that would</w:t>
      </w:r>
      <w:r w:rsidRPr="00D55905">
        <w:rPr>
          <w:color w:val="231F20"/>
          <w:spacing w:val="-1"/>
        </w:rPr>
        <w:t xml:space="preserve"> </w:t>
      </w:r>
      <w:r w:rsidRPr="00D55905">
        <w:rPr>
          <w:color w:val="231F20"/>
        </w:rPr>
        <w:t>impart</w:t>
      </w:r>
      <w:r w:rsidRPr="00D55905">
        <w:rPr>
          <w:color w:val="231F20"/>
          <w:spacing w:val="-1"/>
        </w:rPr>
        <w:t xml:space="preserve"> </w:t>
      </w:r>
      <w:r w:rsidRPr="00D55905">
        <w:rPr>
          <w:color w:val="231F20"/>
        </w:rPr>
        <w:t>a fiduciary</w:t>
      </w:r>
      <w:r w:rsidRPr="00D55905">
        <w:rPr>
          <w:color w:val="231F20"/>
          <w:spacing w:val="-1"/>
        </w:rPr>
        <w:t xml:space="preserve"> </w:t>
      </w:r>
      <w:r w:rsidRPr="00D55905">
        <w:rPr>
          <w:color w:val="231F20"/>
        </w:rPr>
        <w:t>duty</w:t>
      </w:r>
      <w:r w:rsidRPr="00D55905">
        <w:rPr>
          <w:color w:val="231F20"/>
          <w:spacing w:val="-1"/>
        </w:rPr>
        <w:t xml:space="preserve"> </w:t>
      </w:r>
      <w:r w:rsidRPr="00D55905">
        <w:rPr>
          <w:color w:val="231F20"/>
        </w:rPr>
        <w:t>on you.</w:t>
      </w:r>
      <w:r w:rsidRPr="00D55905">
        <w:rPr>
          <w:color w:val="231F20"/>
          <w:spacing w:val="-1"/>
        </w:rPr>
        <w:t xml:space="preserve"> </w:t>
      </w:r>
    </w:p>
    <w:p w:rsidRPr="0072450D" w:rsidR="0072450D" w:rsidP="3A040241" w:rsidRDefault="0072450D" w14:paraId="46C17F68" w14:textId="77777777" w14:noSpellErr="1">
      <w:pPr>
        <w:pStyle w:val="ListParagraph"/>
        <w:widowControl w:val="0"/>
        <w:tabs>
          <w:tab w:val="left" w:pos="1440"/>
        </w:tabs>
        <w:autoSpaceDE w:val="0"/>
        <w:autoSpaceDN w:val="0"/>
        <w:spacing w:before="2" w:after="0" w:line="266" w:lineRule="auto"/>
        <w:ind w:left="1440" w:right="812"/>
      </w:pPr>
    </w:p>
    <w:p w:rsidRPr="00D55905" w:rsidR="00D55905" w:rsidP="00D55905" w:rsidRDefault="00D55905" w14:paraId="4B95C860" w14:textId="25D3C3A1">
      <w:pPr>
        <w:pStyle w:val="ListParagraph"/>
        <w:widowControl w:val="0"/>
        <w:numPr>
          <w:ilvl w:val="0"/>
          <w:numId w:val="1"/>
        </w:numPr>
        <w:tabs>
          <w:tab w:val="left" w:pos="1440"/>
        </w:tabs>
        <w:autoSpaceDE w:val="0"/>
        <w:autoSpaceDN w:val="0"/>
        <w:spacing w:before="2" w:after="0" w:line="266" w:lineRule="auto"/>
        <w:ind w:right="812"/>
        <w:contextualSpacing w:val="0"/>
      </w:pPr>
      <w:r w:rsidRPr="00D55905">
        <w:rPr>
          <w:color w:val="231F20"/>
        </w:rPr>
        <w:t>Delete</w:t>
      </w:r>
      <w:r w:rsidRPr="00D55905">
        <w:rPr>
          <w:color w:val="231F20"/>
          <w:spacing w:val="-4"/>
        </w:rPr>
        <w:t xml:space="preserve"> </w:t>
      </w:r>
      <w:r w:rsidRPr="00D55905">
        <w:rPr>
          <w:color w:val="231F20"/>
        </w:rPr>
        <w:t>or</w:t>
      </w:r>
      <w:r w:rsidRPr="00D55905">
        <w:rPr>
          <w:color w:val="231F20"/>
          <w:spacing w:val="-4"/>
        </w:rPr>
        <w:t xml:space="preserve"> </w:t>
      </w:r>
      <w:r w:rsidRPr="00D55905">
        <w:rPr>
          <w:color w:val="231F20"/>
        </w:rPr>
        <w:t>modify</w:t>
      </w:r>
      <w:r w:rsidRPr="00D55905">
        <w:rPr>
          <w:color w:val="231F20"/>
          <w:spacing w:val="-4"/>
        </w:rPr>
        <w:t xml:space="preserve"> </w:t>
      </w:r>
      <w:r w:rsidRPr="00D55905">
        <w:rPr>
          <w:color w:val="231F20"/>
        </w:rPr>
        <w:t>any</w:t>
      </w:r>
      <w:r w:rsidRPr="00D55905">
        <w:rPr>
          <w:color w:val="231F20"/>
          <w:spacing w:val="-4"/>
        </w:rPr>
        <w:t xml:space="preserve"> </w:t>
      </w:r>
      <w:r w:rsidRPr="00D55905">
        <w:rPr>
          <w:color w:val="231F20"/>
        </w:rPr>
        <w:t>clause</w:t>
      </w:r>
      <w:r w:rsidRPr="00D55905">
        <w:rPr>
          <w:color w:val="231F20"/>
          <w:spacing w:val="-4"/>
        </w:rPr>
        <w:t xml:space="preserve"> </w:t>
      </w:r>
      <w:r w:rsidRPr="00D55905">
        <w:rPr>
          <w:color w:val="231F20"/>
        </w:rPr>
        <w:t>that</w:t>
      </w:r>
      <w:r w:rsidRPr="00D55905">
        <w:rPr>
          <w:color w:val="231F20"/>
          <w:spacing w:val="-4"/>
        </w:rPr>
        <w:t xml:space="preserve"> </w:t>
      </w:r>
      <w:r w:rsidRPr="00D55905">
        <w:rPr>
          <w:color w:val="231F20"/>
        </w:rPr>
        <w:t>would</w:t>
      </w:r>
      <w:r w:rsidRPr="00D55905">
        <w:rPr>
          <w:color w:val="231F20"/>
          <w:spacing w:val="-4"/>
        </w:rPr>
        <w:t xml:space="preserve"> </w:t>
      </w:r>
      <w:r w:rsidRPr="00D55905">
        <w:rPr>
          <w:color w:val="231F20"/>
        </w:rPr>
        <w:t>otherwise</w:t>
      </w:r>
      <w:r w:rsidRPr="00D55905">
        <w:rPr>
          <w:color w:val="231F20"/>
          <w:spacing w:val="-4"/>
        </w:rPr>
        <w:t xml:space="preserve"> </w:t>
      </w:r>
      <w:r w:rsidRPr="00D55905">
        <w:rPr>
          <w:color w:val="231F20"/>
        </w:rPr>
        <w:t>materially</w:t>
      </w:r>
      <w:r w:rsidRPr="00D55905">
        <w:rPr>
          <w:color w:val="231F20"/>
          <w:spacing w:val="-4"/>
        </w:rPr>
        <w:t xml:space="preserve"> </w:t>
      </w:r>
      <w:r w:rsidRPr="00D55905">
        <w:rPr>
          <w:color w:val="231F20"/>
        </w:rPr>
        <w:t>change</w:t>
      </w:r>
      <w:r w:rsidRPr="00D55905">
        <w:rPr>
          <w:color w:val="231F20"/>
          <w:spacing w:val="-4"/>
        </w:rPr>
        <w:t xml:space="preserve"> </w:t>
      </w:r>
      <w:r w:rsidRPr="00D55905">
        <w:rPr>
          <w:color w:val="231F20"/>
        </w:rPr>
        <w:t>the</w:t>
      </w:r>
      <w:r w:rsidRPr="00D55905">
        <w:rPr>
          <w:color w:val="231F20"/>
          <w:spacing w:val="-4"/>
        </w:rPr>
        <w:t xml:space="preserve"> </w:t>
      </w:r>
      <w:r w:rsidRPr="00D55905">
        <w:rPr>
          <w:color w:val="231F20"/>
        </w:rPr>
        <w:t>terms</w:t>
      </w:r>
      <w:r w:rsidRPr="00D55905">
        <w:rPr>
          <w:color w:val="231F20"/>
          <w:spacing w:val="-4"/>
        </w:rPr>
        <w:t xml:space="preserve"> </w:t>
      </w:r>
      <w:r w:rsidRPr="00D55905">
        <w:rPr>
          <w:color w:val="231F20"/>
        </w:rPr>
        <w:t>of</w:t>
      </w:r>
      <w:r w:rsidRPr="00D55905">
        <w:rPr>
          <w:color w:val="231F20"/>
          <w:spacing w:val="-4"/>
        </w:rPr>
        <w:t xml:space="preserve"> </w:t>
      </w:r>
      <w:r w:rsidRPr="00D55905">
        <w:rPr>
          <w:color w:val="231F20"/>
        </w:rPr>
        <w:t>your</w:t>
      </w:r>
      <w:r w:rsidRPr="00D55905">
        <w:rPr>
          <w:color w:val="231F20"/>
          <w:spacing w:val="-4"/>
        </w:rPr>
        <w:t xml:space="preserve"> </w:t>
      </w:r>
      <w:r w:rsidRPr="00D55905">
        <w:rPr>
          <w:color w:val="231F20"/>
        </w:rPr>
        <w:t>agreement</w:t>
      </w:r>
      <w:r w:rsidRPr="00D55905">
        <w:rPr>
          <w:color w:val="231F20"/>
          <w:spacing w:val="-4"/>
        </w:rPr>
        <w:t xml:space="preserve"> </w:t>
      </w:r>
      <w:r w:rsidRPr="00D55905">
        <w:rPr>
          <w:color w:val="231F20"/>
        </w:rPr>
        <w:t>with</w:t>
      </w:r>
      <w:r w:rsidRPr="00D55905">
        <w:rPr>
          <w:color w:val="231F20"/>
          <w:spacing w:val="40"/>
        </w:rPr>
        <w:t xml:space="preserve"> </w:t>
      </w:r>
      <w:r w:rsidRPr="00D55905">
        <w:rPr>
          <w:color w:val="231F20"/>
        </w:rPr>
        <w:t xml:space="preserve">your </w:t>
      </w:r>
      <w:proofErr w:type="gramStart"/>
      <w:r w:rsidRPr="00D55905">
        <w:rPr>
          <w:color w:val="231F20"/>
        </w:rPr>
        <w:t>client, or</w:t>
      </w:r>
      <w:proofErr w:type="gramEnd"/>
      <w:r w:rsidRPr="00D55905">
        <w:rPr>
          <w:color w:val="231F20"/>
        </w:rPr>
        <w:t xml:space="preserve"> modify the risk profile for the project. If your client is adamant about having you sign</w:t>
      </w:r>
      <w:r w:rsidR="0072450D">
        <w:rPr>
          <w:color w:val="231F20"/>
        </w:rPr>
        <w:t xml:space="preserve"> </w:t>
      </w:r>
      <w:r w:rsidRPr="00D55905">
        <w:rPr>
          <w:color w:val="231F20"/>
        </w:rPr>
        <w:t>something</w:t>
      </w:r>
      <w:r w:rsidRPr="00D55905">
        <w:rPr>
          <w:color w:val="231F20"/>
          <w:spacing w:val="-5"/>
        </w:rPr>
        <w:t xml:space="preserve"> </w:t>
      </w:r>
      <w:r w:rsidRPr="00D55905">
        <w:rPr>
          <w:color w:val="231F20"/>
        </w:rPr>
        <w:t>that</w:t>
      </w:r>
      <w:r w:rsidRPr="00D55905">
        <w:rPr>
          <w:color w:val="231F20"/>
          <w:spacing w:val="-5"/>
        </w:rPr>
        <w:t xml:space="preserve"> </w:t>
      </w:r>
      <w:r w:rsidRPr="00D55905">
        <w:rPr>
          <w:color w:val="231F20"/>
        </w:rPr>
        <w:t>materially</w:t>
      </w:r>
      <w:r w:rsidRPr="00D55905">
        <w:rPr>
          <w:color w:val="231F20"/>
          <w:spacing w:val="-5"/>
        </w:rPr>
        <w:t xml:space="preserve"> </w:t>
      </w:r>
      <w:r w:rsidRPr="00D55905">
        <w:rPr>
          <w:color w:val="231F20"/>
        </w:rPr>
        <w:t>changes</w:t>
      </w:r>
      <w:r w:rsidRPr="00D55905">
        <w:rPr>
          <w:color w:val="231F20"/>
          <w:spacing w:val="-5"/>
        </w:rPr>
        <w:t xml:space="preserve"> </w:t>
      </w:r>
      <w:r w:rsidRPr="00D55905">
        <w:rPr>
          <w:color w:val="231F20"/>
        </w:rPr>
        <w:t>the</w:t>
      </w:r>
      <w:r w:rsidRPr="00D55905">
        <w:rPr>
          <w:color w:val="231F20"/>
          <w:spacing w:val="-5"/>
        </w:rPr>
        <w:t xml:space="preserve"> </w:t>
      </w:r>
      <w:r w:rsidRPr="00D55905">
        <w:rPr>
          <w:color w:val="231F20"/>
        </w:rPr>
        <w:t>existing</w:t>
      </w:r>
      <w:r w:rsidRPr="00D55905">
        <w:rPr>
          <w:color w:val="231F20"/>
          <w:spacing w:val="-5"/>
        </w:rPr>
        <w:t xml:space="preserve"> </w:t>
      </w:r>
      <w:r w:rsidRPr="00D55905">
        <w:rPr>
          <w:color w:val="231F20"/>
        </w:rPr>
        <w:t>agreement</w:t>
      </w:r>
      <w:r w:rsidRPr="00D55905">
        <w:rPr>
          <w:color w:val="231F20"/>
          <w:spacing w:val="-5"/>
        </w:rPr>
        <w:t xml:space="preserve"> </w:t>
      </w:r>
      <w:r w:rsidRPr="00D55905">
        <w:rPr>
          <w:color w:val="231F20"/>
        </w:rPr>
        <w:t>and,</w:t>
      </w:r>
      <w:r w:rsidRPr="00D55905">
        <w:rPr>
          <w:color w:val="231F20"/>
          <w:spacing w:val="-5"/>
        </w:rPr>
        <w:t xml:space="preserve"> </w:t>
      </w:r>
      <w:r w:rsidRPr="00D55905">
        <w:rPr>
          <w:color w:val="231F20"/>
        </w:rPr>
        <w:t>if</w:t>
      </w:r>
      <w:r w:rsidRPr="00D55905">
        <w:rPr>
          <w:color w:val="231F20"/>
          <w:spacing w:val="-5"/>
        </w:rPr>
        <w:t xml:space="preserve"> </w:t>
      </w:r>
      <w:r w:rsidRPr="00D55905">
        <w:rPr>
          <w:color w:val="231F20"/>
        </w:rPr>
        <w:t>you</w:t>
      </w:r>
      <w:r w:rsidRPr="00D55905">
        <w:rPr>
          <w:color w:val="231F20"/>
          <w:spacing w:val="-5"/>
        </w:rPr>
        <w:t xml:space="preserve"> </w:t>
      </w:r>
      <w:r w:rsidRPr="00D55905">
        <w:rPr>
          <w:color w:val="231F20"/>
        </w:rPr>
        <w:t>really</w:t>
      </w:r>
      <w:r w:rsidRPr="00D55905">
        <w:rPr>
          <w:color w:val="231F20"/>
          <w:spacing w:val="-5"/>
        </w:rPr>
        <w:t xml:space="preserve"> </w:t>
      </w:r>
      <w:r w:rsidRPr="00D55905">
        <w:rPr>
          <w:color w:val="231F20"/>
        </w:rPr>
        <w:t>want</w:t>
      </w:r>
      <w:r w:rsidRPr="00D55905">
        <w:rPr>
          <w:color w:val="231F20"/>
          <w:spacing w:val="-5"/>
        </w:rPr>
        <w:t xml:space="preserve"> </w:t>
      </w:r>
      <w:r w:rsidRPr="00D55905">
        <w:rPr>
          <w:color w:val="231F20"/>
        </w:rPr>
        <w:t>the</w:t>
      </w:r>
      <w:r w:rsidRPr="00D55905">
        <w:rPr>
          <w:color w:val="231F20"/>
          <w:spacing w:val="-5"/>
        </w:rPr>
        <w:t xml:space="preserve"> </w:t>
      </w:r>
      <w:r w:rsidRPr="00D55905">
        <w:rPr>
          <w:color w:val="231F20"/>
        </w:rPr>
        <w:t>job,</w:t>
      </w:r>
      <w:r w:rsidRPr="00D55905">
        <w:rPr>
          <w:color w:val="231F20"/>
          <w:spacing w:val="-5"/>
        </w:rPr>
        <w:t xml:space="preserve"> </w:t>
      </w:r>
      <w:r w:rsidRPr="00D55905">
        <w:rPr>
          <w:color w:val="231F20"/>
        </w:rPr>
        <w:t>consider</w:t>
      </w:r>
      <w:r w:rsidRPr="00D55905">
        <w:rPr>
          <w:color w:val="231F20"/>
          <w:spacing w:val="-5"/>
        </w:rPr>
        <w:t xml:space="preserve"> </w:t>
      </w:r>
      <w:r w:rsidRPr="00D55905">
        <w:rPr>
          <w:color w:val="231F20"/>
        </w:rPr>
        <w:t>charging</w:t>
      </w:r>
      <w:r w:rsidRPr="00D55905">
        <w:rPr>
          <w:color w:val="231F20"/>
          <w:spacing w:val="40"/>
        </w:rPr>
        <w:t xml:space="preserve"> </w:t>
      </w:r>
      <w:r w:rsidRPr="00D55905">
        <w:rPr>
          <w:color w:val="231F20"/>
        </w:rPr>
        <w:t>an additional fee.</w:t>
      </w:r>
    </w:p>
    <w:p w:rsidRPr="00D55905" w:rsidR="00D55905" w:rsidP="00D55905" w:rsidRDefault="00D55905" w14:paraId="4C34E6BD" w14:textId="71483E43">
      <w:pPr>
        <w:pStyle w:val="ListParagraph"/>
        <w:widowControl w:val="0"/>
        <w:numPr>
          <w:ilvl w:val="0"/>
          <w:numId w:val="1"/>
        </w:numPr>
        <w:tabs>
          <w:tab w:val="left" w:pos="1440"/>
        </w:tabs>
        <w:autoSpaceDE w:val="0"/>
        <w:autoSpaceDN w:val="0"/>
        <w:spacing w:before="212" w:after="0" w:line="266" w:lineRule="auto"/>
        <w:ind w:right="1269"/>
        <w:contextualSpacing w:val="0"/>
      </w:pPr>
      <w:r w:rsidRPr="00D55905">
        <w:rPr>
          <w:color w:val="231F20"/>
        </w:rPr>
        <w:t>Delete</w:t>
      </w:r>
      <w:r w:rsidRPr="00D55905">
        <w:rPr>
          <w:color w:val="231F20"/>
          <w:spacing w:val="-6"/>
        </w:rPr>
        <w:t xml:space="preserve"> </w:t>
      </w:r>
      <w:r w:rsidRPr="00D55905">
        <w:rPr>
          <w:color w:val="231F20"/>
        </w:rPr>
        <w:t>any</w:t>
      </w:r>
      <w:r w:rsidRPr="00D55905">
        <w:rPr>
          <w:color w:val="231F20"/>
          <w:spacing w:val="-6"/>
        </w:rPr>
        <w:t xml:space="preserve"> </w:t>
      </w:r>
      <w:r w:rsidRPr="00D55905">
        <w:rPr>
          <w:color w:val="231F20"/>
        </w:rPr>
        <w:t>language</w:t>
      </w:r>
      <w:r w:rsidRPr="00D55905">
        <w:rPr>
          <w:color w:val="231F20"/>
          <w:spacing w:val="-6"/>
        </w:rPr>
        <w:t xml:space="preserve"> </w:t>
      </w:r>
      <w:r w:rsidRPr="00D55905">
        <w:rPr>
          <w:color w:val="231F20"/>
        </w:rPr>
        <w:t>that</w:t>
      </w:r>
      <w:r w:rsidRPr="00D55905">
        <w:rPr>
          <w:color w:val="231F20"/>
          <w:spacing w:val="-6"/>
        </w:rPr>
        <w:t xml:space="preserve"> </w:t>
      </w:r>
      <w:r w:rsidRPr="00D55905">
        <w:rPr>
          <w:color w:val="231F20"/>
        </w:rPr>
        <w:t>would</w:t>
      </w:r>
      <w:r w:rsidRPr="00D55905">
        <w:rPr>
          <w:color w:val="231F20"/>
          <w:spacing w:val="-6"/>
        </w:rPr>
        <w:t xml:space="preserve"> </w:t>
      </w:r>
      <w:r w:rsidRPr="00D55905">
        <w:rPr>
          <w:color w:val="231F20"/>
        </w:rPr>
        <w:t>give</w:t>
      </w:r>
      <w:r w:rsidRPr="00D55905">
        <w:rPr>
          <w:color w:val="231F20"/>
          <w:spacing w:val="-6"/>
        </w:rPr>
        <w:t xml:space="preserve"> </w:t>
      </w:r>
      <w:r w:rsidRPr="00D55905">
        <w:rPr>
          <w:color w:val="231F20"/>
        </w:rPr>
        <w:t>the</w:t>
      </w:r>
      <w:r w:rsidRPr="00D55905">
        <w:rPr>
          <w:color w:val="231F20"/>
          <w:spacing w:val="-6"/>
        </w:rPr>
        <w:t xml:space="preserve"> </w:t>
      </w:r>
      <w:r w:rsidRPr="00D55905">
        <w:rPr>
          <w:color w:val="231F20"/>
        </w:rPr>
        <w:t>lender</w:t>
      </w:r>
      <w:r w:rsidRPr="00D55905">
        <w:rPr>
          <w:color w:val="231F20"/>
          <w:spacing w:val="-6"/>
        </w:rPr>
        <w:t xml:space="preserve"> </w:t>
      </w:r>
      <w:r w:rsidRPr="00D55905">
        <w:rPr>
          <w:color w:val="231F20"/>
        </w:rPr>
        <w:t>third-party</w:t>
      </w:r>
      <w:r w:rsidRPr="00D55905">
        <w:rPr>
          <w:color w:val="231F20"/>
          <w:spacing w:val="-6"/>
        </w:rPr>
        <w:t xml:space="preserve"> </w:t>
      </w:r>
      <w:r w:rsidRPr="00D55905">
        <w:rPr>
          <w:color w:val="231F20"/>
        </w:rPr>
        <w:t>beneficiary</w:t>
      </w:r>
      <w:r w:rsidRPr="00D55905">
        <w:rPr>
          <w:color w:val="231F20"/>
          <w:spacing w:val="-6"/>
        </w:rPr>
        <w:t xml:space="preserve"> </w:t>
      </w:r>
      <w:r w:rsidRPr="00D55905">
        <w:rPr>
          <w:color w:val="231F20"/>
        </w:rPr>
        <w:t>status.</w:t>
      </w:r>
      <w:r w:rsidRPr="00D55905">
        <w:rPr>
          <w:color w:val="231F20"/>
          <w:spacing w:val="-6"/>
        </w:rPr>
        <w:t xml:space="preserve"> </w:t>
      </w:r>
      <w:r w:rsidRPr="00D55905">
        <w:rPr>
          <w:color w:val="231F20"/>
        </w:rPr>
        <w:t>You</w:t>
      </w:r>
      <w:r w:rsidRPr="00D55905">
        <w:rPr>
          <w:color w:val="231F20"/>
          <w:spacing w:val="-6"/>
        </w:rPr>
        <w:t xml:space="preserve"> </w:t>
      </w:r>
      <w:r w:rsidRPr="00D55905">
        <w:rPr>
          <w:color w:val="231F20"/>
        </w:rPr>
        <w:t>can</w:t>
      </w:r>
      <w:r w:rsidRPr="00D55905">
        <w:rPr>
          <w:color w:val="231F20"/>
          <w:spacing w:val="-6"/>
        </w:rPr>
        <w:t xml:space="preserve"> </w:t>
      </w:r>
      <w:r w:rsidRPr="00D55905">
        <w:rPr>
          <w:color w:val="231F20"/>
        </w:rPr>
        <w:t>explain</w:t>
      </w:r>
      <w:r w:rsidRPr="00D55905">
        <w:rPr>
          <w:color w:val="231F20"/>
          <w:spacing w:val="-6"/>
        </w:rPr>
        <w:t xml:space="preserve"> </w:t>
      </w:r>
      <w:r w:rsidRPr="00D55905">
        <w:rPr>
          <w:color w:val="231F20"/>
        </w:rPr>
        <w:t>that</w:t>
      </w:r>
      <w:r w:rsidRPr="00D55905">
        <w:rPr>
          <w:color w:val="231F20"/>
          <w:spacing w:val="-6"/>
        </w:rPr>
        <w:t xml:space="preserve"> </w:t>
      </w:r>
      <w:r w:rsidRPr="00D55905">
        <w:rPr>
          <w:color w:val="231F20"/>
        </w:rPr>
        <w:t>the</w:t>
      </w:r>
      <w:r w:rsidRPr="00D55905">
        <w:rPr>
          <w:color w:val="231F20"/>
          <w:spacing w:val="40"/>
        </w:rPr>
        <w:t xml:space="preserve"> </w:t>
      </w:r>
      <w:r w:rsidRPr="00D55905">
        <w:rPr>
          <w:color w:val="231F20"/>
        </w:rPr>
        <w:t>lender still has recourse. If the lender truly believes that you caused harm, the lender may pursue a</w:t>
      </w:r>
      <w:r w:rsidRPr="00D55905">
        <w:rPr>
          <w:color w:val="231F20"/>
          <w:spacing w:val="40"/>
        </w:rPr>
        <w:t xml:space="preserve"> </w:t>
      </w:r>
      <w:r w:rsidRPr="00D55905">
        <w:rPr>
          <w:color w:val="231F20"/>
        </w:rPr>
        <w:t xml:space="preserve">negligence-based theory against you. </w:t>
      </w:r>
    </w:p>
    <w:p w:rsidRPr="00D55905" w:rsidR="00D55905" w:rsidP="00D55905" w:rsidRDefault="00D55905" w14:paraId="2484AEAA" w14:textId="790B4CEF">
      <w:pPr>
        <w:pStyle w:val="ListParagraph"/>
        <w:widowControl w:val="0"/>
        <w:numPr>
          <w:ilvl w:val="0"/>
          <w:numId w:val="1"/>
        </w:numPr>
        <w:tabs>
          <w:tab w:val="left" w:pos="1440"/>
        </w:tabs>
        <w:autoSpaceDE w:val="0"/>
        <w:autoSpaceDN w:val="0"/>
        <w:spacing w:before="213" w:after="0" w:line="266" w:lineRule="auto"/>
        <w:ind w:right="847"/>
        <w:contextualSpacing w:val="0"/>
        <w:rPr>
          <w:rFonts w:asciiTheme="majorHAnsi" w:hAnsiTheme="majorHAnsi"/>
        </w:rPr>
      </w:pPr>
      <w:r w:rsidRPr="00D55905">
        <w:rPr>
          <w:color w:val="231F20"/>
        </w:rPr>
        <w:t xml:space="preserve">Consider adding a mutual termination provision that would allow you to cease providing services </w:t>
      </w:r>
      <w:proofErr w:type="gramStart"/>
      <w:r w:rsidRPr="00D55905">
        <w:rPr>
          <w:color w:val="231F20"/>
        </w:rPr>
        <w:t>in the</w:t>
      </w:r>
      <w:r w:rsidRPr="00D55905">
        <w:rPr>
          <w:color w:val="231F20"/>
          <w:spacing w:val="40"/>
        </w:rPr>
        <w:t xml:space="preserve"> </w:t>
      </w:r>
      <w:r w:rsidRPr="00D55905">
        <w:rPr>
          <w:color w:val="231F20"/>
        </w:rPr>
        <w:t>event</w:t>
      </w:r>
      <w:r w:rsidRPr="00D55905">
        <w:rPr>
          <w:color w:val="231F20"/>
          <w:spacing w:val="-4"/>
        </w:rPr>
        <w:t xml:space="preserve"> </w:t>
      </w:r>
      <w:r w:rsidRPr="00D55905">
        <w:rPr>
          <w:color w:val="231F20"/>
        </w:rPr>
        <w:t>that</w:t>
      </w:r>
      <w:proofErr w:type="gramEnd"/>
      <w:r w:rsidRPr="00D55905">
        <w:rPr>
          <w:color w:val="231F20"/>
          <w:spacing w:val="-4"/>
        </w:rPr>
        <w:t xml:space="preserve"> </w:t>
      </w:r>
      <w:r w:rsidRPr="00D55905">
        <w:rPr>
          <w:color w:val="231F20"/>
        </w:rPr>
        <w:t>the</w:t>
      </w:r>
      <w:r w:rsidRPr="00D55905">
        <w:rPr>
          <w:color w:val="231F20"/>
          <w:spacing w:val="-4"/>
        </w:rPr>
        <w:t xml:space="preserve"> </w:t>
      </w:r>
      <w:r w:rsidRPr="00D55905">
        <w:rPr>
          <w:color w:val="231F20"/>
        </w:rPr>
        <w:t>arrangement</w:t>
      </w:r>
      <w:r w:rsidRPr="00D55905">
        <w:rPr>
          <w:color w:val="231F20"/>
          <w:spacing w:val="-4"/>
        </w:rPr>
        <w:t xml:space="preserve"> </w:t>
      </w:r>
      <w:r w:rsidRPr="00D55905">
        <w:rPr>
          <w:color w:val="231F20"/>
        </w:rPr>
        <w:t>with</w:t>
      </w:r>
      <w:r w:rsidRPr="00D55905">
        <w:rPr>
          <w:color w:val="231F20"/>
          <w:spacing w:val="-4"/>
        </w:rPr>
        <w:t xml:space="preserve"> </w:t>
      </w:r>
      <w:r w:rsidRPr="00D55905">
        <w:rPr>
          <w:color w:val="231F20"/>
        </w:rPr>
        <w:t>the</w:t>
      </w:r>
      <w:r w:rsidRPr="00D55905">
        <w:rPr>
          <w:color w:val="231F20"/>
          <w:spacing w:val="-4"/>
        </w:rPr>
        <w:t xml:space="preserve"> </w:t>
      </w:r>
      <w:r w:rsidRPr="00D55905">
        <w:rPr>
          <w:color w:val="231F20"/>
        </w:rPr>
        <w:t>lender</w:t>
      </w:r>
      <w:r w:rsidRPr="00D55905">
        <w:rPr>
          <w:color w:val="231F20"/>
          <w:spacing w:val="-4"/>
        </w:rPr>
        <w:t xml:space="preserve"> </w:t>
      </w:r>
      <w:r w:rsidRPr="00D55905">
        <w:rPr>
          <w:color w:val="231F20"/>
        </w:rPr>
        <w:t>is</w:t>
      </w:r>
      <w:r w:rsidRPr="00D55905">
        <w:rPr>
          <w:color w:val="231F20"/>
          <w:spacing w:val="-4"/>
        </w:rPr>
        <w:t xml:space="preserve"> </w:t>
      </w:r>
      <w:r w:rsidRPr="00D55905">
        <w:rPr>
          <w:color w:val="231F20"/>
        </w:rPr>
        <w:t>not</w:t>
      </w:r>
      <w:r w:rsidRPr="00D55905">
        <w:rPr>
          <w:color w:val="231F20"/>
          <w:spacing w:val="-4"/>
        </w:rPr>
        <w:t xml:space="preserve"> </w:t>
      </w:r>
      <w:r w:rsidRPr="00D55905">
        <w:rPr>
          <w:color w:val="231F20"/>
        </w:rPr>
        <w:t>working.</w:t>
      </w:r>
      <w:r w:rsidRPr="00D55905">
        <w:rPr>
          <w:color w:val="231F20"/>
          <w:spacing w:val="-4"/>
        </w:rPr>
        <w:t xml:space="preserve"> </w:t>
      </w:r>
      <w:r w:rsidRPr="00D55905">
        <w:rPr>
          <w:color w:val="231F20"/>
        </w:rPr>
        <w:t>(This</w:t>
      </w:r>
      <w:r w:rsidRPr="00D55905">
        <w:rPr>
          <w:color w:val="231F20"/>
          <w:spacing w:val="-4"/>
        </w:rPr>
        <w:t xml:space="preserve"> </w:t>
      </w:r>
      <w:r w:rsidRPr="00D55905">
        <w:rPr>
          <w:color w:val="231F20"/>
        </w:rPr>
        <w:t>type</w:t>
      </w:r>
      <w:r w:rsidRPr="00D55905">
        <w:rPr>
          <w:color w:val="231F20"/>
          <w:spacing w:val="-4"/>
        </w:rPr>
        <w:t xml:space="preserve"> </w:t>
      </w:r>
      <w:r w:rsidRPr="00D55905">
        <w:rPr>
          <w:color w:val="231F20"/>
        </w:rPr>
        <w:t>of</w:t>
      </w:r>
      <w:r w:rsidRPr="00D55905">
        <w:rPr>
          <w:color w:val="231F20"/>
          <w:spacing w:val="-4"/>
        </w:rPr>
        <w:t xml:space="preserve"> </w:t>
      </w:r>
      <w:r w:rsidRPr="00D55905">
        <w:rPr>
          <w:color w:val="231F20"/>
        </w:rPr>
        <w:t>provision</w:t>
      </w:r>
      <w:r w:rsidRPr="00D55905">
        <w:rPr>
          <w:color w:val="231F20"/>
          <w:spacing w:val="-4"/>
        </w:rPr>
        <w:t xml:space="preserve"> </w:t>
      </w:r>
      <w:r w:rsidRPr="00D55905">
        <w:rPr>
          <w:color w:val="231F20"/>
        </w:rPr>
        <w:t>might</w:t>
      </w:r>
      <w:r w:rsidRPr="00D55905">
        <w:rPr>
          <w:color w:val="231F20"/>
          <w:spacing w:val="-4"/>
        </w:rPr>
        <w:t xml:space="preserve"> </w:t>
      </w:r>
      <w:r w:rsidRPr="00D55905">
        <w:rPr>
          <w:color w:val="231F20"/>
        </w:rPr>
        <w:t>be</w:t>
      </w:r>
      <w:r w:rsidRPr="00D55905">
        <w:rPr>
          <w:color w:val="231F20"/>
          <w:spacing w:val="-4"/>
        </w:rPr>
        <w:t xml:space="preserve"> </w:t>
      </w:r>
      <w:r w:rsidRPr="00D55905">
        <w:rPr>
          <w:color w:val="231F20"/>
        </w:rPr>
        <w:t>a</w:t>
      </w:r>
      <w:r w:rsidRPr="00D55905">
        <w:rPr>
          <w:color w:val="231F20"/>
          <w:spacing w:val="-4"/>
        </w:rPr>
        <w:t xml:space="preserve"> </w:t>
      </w:r>
      <w:r w:rsidRPr="00D55905">
        <w:rPr>
          <w:color w:val="231F20"/>
        </w:rPr>
        <w:t>good</w:t>
      </w:r>
      <w:r w:rsidRPr="00D55905">
        <w:rPr>
          <w:color w:val="231F20"/>
          <w:spacing w:val="-4"/>
        </w:rPr>
        <w:t xml:space="preserve"> </w:t>
      </w:r>
      <w:r w:rsidRPr="00D55905">
        <w:rPr>
          <w:color w:val="231F20"/>
        </w:rPr>
        <w:t>fall</w:t>
      </w:r>
      <w:r w:rsidRPr="00D55905">
        <w:rPr>
          <w:color w:val="231F20"/>
          <w:spacing w:val="-4"/>
        </w:rPr>
        <w:t xml:space="preserve"> </w:t>
      </w:r>
      <w:r w:rsidRPr="00D55905">
        <w:rPr>
          <w:color w:val="231F20"/>
        </w:rPr>
        <w:t>back</w:t>
      </w:r>
      <w:r w:rsidRPr="00D55905">
        <w:rPr>
          <w:color w:val="231F20"/>
          <w:spacing w:val="40"/>
        </w:rPr>
        <w:t xml:space="preserve"> </w:t>
      </w:r>
      <w:r w:rsidRPr="00D55905">
        <w:rPr>
          <w:color w:val="231F20"/>
        </w:rPr>
        <w:t xml:space="preserve">in the negotiation if the lender is not agreeing to certain changes. </w:t>
      </w:r>
    </w:p>
    <w:p w:rsidR="00D55905" w:rsidP="0092740A" w:rsidRDefault="00D55905" w14:paraId="7FBE9B09" w14:textId="77777777"/>
    <w:p w:rsidRPr="0092740A" w:rsidR="0072450D" w:rsidP="0092740A" w:rsidRDefault="0072450D" w14:paraId="08A7DB9C" w14:textId="1FD609F2">
      <w:r>
        <w:t xml:space="preserve">To summarize, </w:t>
      </w:r>
      <w:r w:rsidR="00395F04">
        <w:t xml:space="preserve">these Lenders’ Consents may seem mandatory. </w:t>
      </w:r>
      <w:r w:rsidR="00BE15AA">
        <w:t xml:space="preserve">They usually aren’t if your Owner-A/E agreement is drafted appropriately. </w:t>
      </w:r>
      <w:r w:rsidR="00F31436">
        <w:t>They may seem harmless</w:t>
      </w:r>
      <w:r w:rsidR="00D20167">
        <w:t>,</w:t>
      </w:r>
      <w:r w:rsidR="00F31436">
        <w:t xml:space="preserve"> ‘this is never going to happen anyway</w:t>
      </w:r>
      <w:r w:rsidR="00D20167">
        <w:t>,</w:t>
      </w:r>
      <w:r w:rsidR="00F31436">
        <w:t xml:space="preserve"> so why </w:t>
      </w:r>
      <w:r w:rsidR="00D20167">
        <w:t>rock the boat</w:t>
      </w:r>
      <w:proofErr w:type="gramStart"/>
      <w:r w:rsidR="005C4748">
        <w:t>? ’</w:t>
      </w:r>
      <w:proofErr w:type="gramEnd"/>
      <w:r w:rsidR="005C4748">
        <w:t xml:space="preserve"> </w:t>
      </w:r>
      <w:r w:rsidR="00C449E5">
        <w:t xml:space="preserve">These Lenders’ Consents </w:t>
      </w:r>
      <w:r w:rsidR="00855ECC">
        <w:t xml:space="preserve">may </w:t>
      </w:r>
      <w:r w:rsidR="00F43DDA">
        <w:t xml:space="preserve">not </w:t>
      </w:r>
      <w:r w:rsidR="00855ECC">
        <w:t>correlate with a high number of claims</w:t>
      </w:r>
      <w:r w:rsidR="00122C33">
        <w:t>, but as stated previously, if the Owner defaults</w:t>
      </w:r>
      <w:r w:rsidR="00F43DDA">
        <w:t xml:space="preserve"> and the Lender enforces the Lenders’ Consent</w:t>
      </w:r>
      <w:r w:rsidR="000A0E7E">
        <w:t>, pray you didn’t</w:t>
      </w:r>
      <w:r w:rsidR="000C3BCC">
        <w:t xml:space="preserve"> fail to </w:t>
      </w:r>
      <w:r w:rsidR="000A0E7E">
        <w:t>address this appropriately in your Owner-A/E agreement or you didn’t pus</w:t>
      </w:r>
      <w:r w:rsidR="00426F24">
        <w:t>h</w:t>
      </w:r>
      <w:r w:rsidR="000A0E7E">
        <w:t xml:space="preserve"> back on </w:t>
      </w:r>
      <w:r w:rsidR="00426F24">
        <w:t>‘you must sign as is’.</w:t>
      </w:r>
      <w:r w:rsidR="00B85FDE">
        <w:t xml:space="preserve"> </w:t>
      </w:r>
    </w:p>
    <w:p w:rsidRPr="003002C7" w:rsidR="003002C7" w:rsidP="003002C7" w:rsidRDefault="003002C7" w14:paraId="6F1FB692" w14:textId="77777777">
      <w:pPr>
        <w:jc w:val="center"/>
        <w:rPr>
          <w:b/>
          <w:bCs/>
          <w:u w:val="single"/>
        </w:rPr>
      </w:pPr>
    </w:p>
    <w:sectPr w:rsidRPr="003002C7" w:rsidR="003002C7" w:rsidSect="000C276E">
      <w:pgSz w:w="12220" w:h="15840" w:orient="portrait"/>
      <w:pgMar w:top="720" w:right="720" w:bottom="720" w:left="720" w:header="720" w:footer="432" w:gutter="0"/>
      <w:cols w:space="720"/>
      <w:docGrid w:linePitch="272"/>
      <w:headerReference w:type="default" r:id="R9322166b93b34658"/>
      <w:footerReference w:type="default" r:id="Rf5c43f423d3047a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4EE7989D" w:rsidTr="4EE7989D" w14:paraId="228E67B8">
      <w:trPr>
        <w:trHeight w:val="300"/>
      </w:trPr>
      <w:tc>
        <w:tcPr>
          <w:tcW w:w="3590" w:type="dxa"/>
          <w:tcMar/>
        </w:tcPr>
        <w:p w:rsidR="4EE7989D" w:rsidP="4EE7989D" w:rsidRDefault="4EE7989D" w14:paraId="09AAB7C7" w14:textId="18267866">
          <w:pPr>
            <w:pStyle w:val="Header"/>
            <w:bidi w:val="0"/>
            <w:ind w:left="-115"/>
            <w:jc w:val="left"/>
          </w:pPr>
        </w:p>
      </w:tc>
      <w:tc>
        <w:tcPr>
          <w:tcW w:w="3590" w:type="dxa"/>
          <w:tcMar/>
        </w:tcPr>
        <w:p w:rsidR="4EE7989D" w:rsidP="4EE7989D" w:rsidRDefault="4EE7989D" w14:paraId="0FDFDF75" w14:textId="06849F4A">
          <w:pPr>
            <w:pStyle w:val="Header"/>
            <w:bidi w:val="0"/>
            <w:jc w:val="center"/>
          </w:pPr>
        </w:p>
      </w:tc>
      <w:tc>
        <w:tcPr>
          <w:tcW w:w="3590" w:type="dxa"/>
          <w:tcMar/>
        </w:tcPr>
        <w:p w:rsidR="4EE7989D" w:rsidP="4EE7989D" w:rsidRDefault="4EE7989D" w14:paraId="16A47AC1" w14:textId="35E456A6">
          <w:pPr>
            <w:pStyle w:val="Header"/>
            <w:bidi w:val="0"/>
            <w:ind w:right="-115"/>
            <w:jc w:val="right"/>
          </w:pPr>
        </w:p>
      </w:tc>
    </w:tr>
  </w:tbl>
  <w:p w:rsidR="4EE7989D" w:rsidP="4EE7989D" w:rsidRDefault="4EE7989D" w14:paraId="3D473E47" w14:textId="536F338A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10770" w:type="dxa"/>
      <w:tblLayout w:type="fixed"/>
      <w:tblLook w:val="06A0" w:firstRow="1" w:lastRow="0" w:firstColumn="1" w:lastColumn="0" w:noHBand="1" w:noVBand="1"/>
    </w:tblPr>
    <w:tblGrid>
      <w:gridCol w:w="345"/>
      <w:gridCol w:w="10065"/>
      <w:gridCol w:w="360"/>
    </w:tblGrid>
    <w:tr w:rsidR="4EE7989D" w:rsidTr="3A040241" w14:paraId="6FE4F211">
      <w:trPr>
        <w:trHeight w:val="300"/>
      </w:trPr>
      <w:tc>
        <w:tcPr>
          <w:tcW w:w="345" w:type="dxa"/>
          <w:tcMar/>
        </w:tcPr>
        <w:p w:rsidR="4EE7989D" w:rsidP="4EE7989D" w:rsidRDefault="4EE7989D" w14:paraId="0695AE08" w14:textId="0CFF62CC">
          <w:pPr>
            <w:pStyle w:val="Header"/>
            <w:bidi w:val="0"/>
            <w:ind w:left="-115"/>
            <w:jc w:val="left"/>
          </w:pPr>
        </w:p>
      </w:tc>
      <w:tc>
        <w:tcPr>
          <w:tcW w:w="10065" w:type="dxa"/>
          <w:tcMar/>
        </w:tcPr>
        <w:p w:rsidR="4EE7989D" w:rsidP="4EE7989D" w:rsidRDefault="4EE7989D" w14:paraId="52245A18" w14:textId="0D7A476C">
          <w:pPr>
            <w:bidi w:val="0"/>
            <w:jc w:val="center"/>
          </w:pPr>
          <w:r w:rsidR="3A040241">
            <w:drawing>
              <wp:inline wp14:editId="5E6853E7" wp14:anchorId="306FCB97">
                <wp:extent cx="4640453" cy="1258078"/>
                <wp:effectExtent l="0" t="0" r="0" b="0"/>
                <wp:docPr id="1472518454" name="" descr="A black and white sign with a red line&#10;&#10;Description automatically generated, Picture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6ef333c61a5e4fe1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0" flipH="0" flipV="0">
                          <a:off x="0" y="0"/>
                          <a:ext cx="4640453" cy="12580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br/>
          </w:r>
        </w:p>
      </w:tc>
      <w:tc>
        <w:tcPr>
          <w:tcW w:w="360" w:type="dxa"/>
          <w:tcMar/>
        </w:tcPr>
        <w:p w:rsidR="4EE7989D" w:rsidP="4EE7989D" w:rsidRDefault="4EE7989D" w14:paraId="49E22723" w14:textId="31D161C9">
          <w:pPr>
            <w:pStyle w:val="Header"/>
            <w:bidi w:val="0"/>
            <w:ind w:right="-115"/>
            <w:jc w:val="right"/>
          </w:pPr>
        </w:p>
      </w:tc>
    </w:tr>
  </w:tbl>
  <w:p w:rsidR="4EE7989D" w:rsidP="4EE7989D" w:rsidRDefault="4EE7989D" w14:paraId="2B1F7A33" w14:textId="31582D34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C30A20"/>
    <w:multiLevelType w:val="hybridMultilevel"/>
    <w:tmpl w:val="2C2A9EB4"/>
    <w:lvl w:ilvl="0" w:tplc="FEB8A45C">
      <w:numFmt w:val="bullet"/>
      <w:lvlText w:val="•"/>
      <w:lvlJc w:val="left"/>
      <w:pPr>
        <w:ind w:left="1440" w:hanging="360"/>
      </w:pPr>
      <w:rPr>
        <w:rFonts w:hint="default" w:ascii="Source Sans Pro" w:hAnsi="Source Sans Pro" w:eastAsia="Source Sans Pro" w:cs="Source Sans Pro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C8E48F58">
      <w:numFmt w:val="bullet"/>
      <w:lvlText w:val="•"/>
      <w:lvlJc w:val="left"/>
      <w:pPr>
        <w:ind w:left="2412" w:hanging="360"/>
      </w:pPr>
      <w:rPr>
        <w:rFonts w:hint="default"/>
        <w:lang w:val="en-US" w:eastAsia="en-US" w:bidi="ar-SA"/>
      </w:rPr>
    </w:lvl>
    <w:lvl w:ilvl="2" w:tplc="979851AC">
      <w:numFmt w:val="bullet"/>
      <w:lvlText w:val="•"/>
      <w:lvlJc w:val="left"/>
      <w:pPr>
        <w:ind w:left="3384" w:hanging="360"/>
      </w:pPr>
      <w:rPr>
        <w:rFonts w:hint="default"/>
        <w:lang w:val="en-US" w:eastAsia="en-US" w:bidi="ar-SA"/>
      </w:rPr>
    </w:lvl>
    <w:lvl w:ilvl="3" w:tplc="B5B8CE36">
      <w:numFmt w:val="bullet"/>
      <w:lvlText w:val="•"/>
      <w:lvlJc w:val="left"/>
      <w:pPr>
        <w:ind w:left="4356" w:hanging="360"/>
      </w:pPr>
      <w:rPr>
        <w:rFonts w:hint="default"/>
        <w:lang w:val="en-US" w:eastAsia="en-US" w:bidi="ar-SA"/>
      </w:rPr>
    </w:lvl>
    <w:lvl w:ilvl="4" w:tplc="83D2AB54">
      <w:numFmt w:val="bullet"/>
      <w:lvlText w:val="•"/>
      <w:lvlJc w:val="left"/>
      <w:pPr>
        <w:ind w:left="5328" w:hanging="360"/>
      </w:pPr>
      <w:rPr>
        <w:rFonts w:hint="default"/>
        <w:lang w:val="en-US" w:eastAsia="en-US" w:bidi="ar-SA"/>
      </w:rPr>
    </w:lvl>
    <w:lvl w:ilvl="5" w:tplc="66761488">
      <w:numFmt w:val="bullet"/>
      <w:lvlText w:val="•"/>
      <w:lvlJc w:val="left"/>
      <w:pPr>
        <w:ind w:left="6300" w:hanging="360"/>
      </w:pPr>
      <w:rPr>
        <w:rFonts w:hint="default"/>
        <w:lang w:val="en-US" w:eastAsia="en-US" w:bidi="ar-SA"/>
      </w:rPr>
    </w:lvl>
    <w:lvl w:ilvl="6" w:tplc="1974D12C"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ar-SA"/>
      </w:rPr>
    </w:lvl>
    <w:lvl w:ilvl="7" w:tplc="38B85F06">
      <w:numFmt w:val="bullet"/>
      <w:lvlText w:val="•"/>
      <w:lvlJc w:val="left"/>
      <w:pPr>
        <w:ind w:left="8244" w:hanging="360"/>
      </w:pPr>
      <w:rPr>
        <w:rFonts w:hint="default"/>
        <w:lang w:val="en-US" w:eastAsia="en-US" w:bidi="ar-SA"/>
      </w:rPr>
    </w:lvl>
    <w:lvl w:ilvl="8" w:tplc="C4884966">
      <w:numFmt w:val="bullet"/>
      <w:lvlText w:val="•"/>
      <w:lvlJc w:val="left"/>
      <w:pPr>
        <w:ind w:left="9216" w:hanging="360"/>
      </w:pPr>
      <w:rPr>
        <w:rFonts w:hint="default"/>
        <w:lang w:val="en-US" w:eastAsia="en-US" w:bidi="ar-SA"/>
      </w:rPr>
    </w:lvl>
  </w:abstractNum>
  <w:num w:numId="1" w16cid:durableId="1240753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93"/>
  <w:doNotDisplayPageBoundaries/>
  <w:revisionView w:inkAnnotations="0"/>
  <w:trackRevisions w:val="false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2C7"/>
    <w:rsid w:val="000A0E7E"/>
    <w:rsid w:val="000B16DD"/>
    <w:rsid w:val="000C276E"/>
    <w:rsid w:val="000C3BCC"/>
    <w:rsid w:val="000C4B29"/>
    <w:rsid w:val="00122C33"/>
    <w:rsid w:val="001313DA"/>
    <w:rsid w:val="00154225"/>
    <w:rsid w:val="00184CE1"/>
    <w:rsid w:val="001C37E8"/>
    <w:rsid w:val="00207035"/>
    <w:rsid w:val="002137AE"/>
    <w:rsid w:val="00237015"/>
    <w:rsid w:val="00257FFD"/>
    <w:rsid w:val="00265FAA"/>
    <w:rsid w:val="00293A51"/>
    <w:rsid w:val="002A2FEB"/>
    <w:rsid w:val="003002C7"/>
    <w:rsid w:val="003948C4"/>
    <w:rsid w:val="00395F04"/>
    <w:rsid w:val="003B3FC8"/>
    <w:rsid w:val="004105F9"/>
    <w:rsid w:val="00426F24"/>
    <w:rsid w:val="00485E5C"/>
    <w:rsid w:val="00500172"/>
    <w:rsid w:val="005B7B69"/>
    <w:rsid w:val="005C4748"/>
    <w:rsid w:val="005E4C28"/>
    <w:rsid w:val="0062766E"/>
    <w:rsid w:val="00717785"/>
    <w:rsid w:val="0072450D"/>
    <w:rsid w:val="00731094"/>
    <w:rsid w:val="007818FE"/>
    <w:rsid w:val="00855ECC"/>
    <w:rsid w:val="008670A5"/>
    <w:rsid w:val="008725D8"/>
    <w:rsid w:val="0092740A"/>
    <w:rsid w:val="00965B2A"/>
    <w:rsid w:val="009B2D4E"/>
    <w:rsid w:val="00A016F8"/>
    <w:rsid w:val="00B54160"/>
    <w:rsid w:val="00B82992"/>
    <w:rsid w:val="00B85FDE"/>
    <w:rsid w:val="00BD0B07"/>
    <w:rsid w:val="00BE15AA"/>
    <w:rsid w:val="00C36DF2"/>
    <w:rsid w:val="00C449E5"/>
    <w:rsid w:val="00C52767"/>
    <w:rsid w:val="00C55F7E"/>
    <w:rsid w:val="00C80B0B"/>
    <w:rsid w:val="00C85AAB"/>
    <w:rsid w:val="00D20167"/>
    <w:rsid w:val="00D55905"/>
    <w:rsid w:val="00D75CDD"/>
    <w:rsid w:val="00D92CFC"/>
    <w:rsid w:val="00DB1A82"/>
    <w:rsid w:val="00E20D20"/>
    <w:rsid w:val="00E63D73"/>
    <w:rsid w:val="00F31436"/>
    <w:rsid w:val="00F43DDA"/>
    <w:rsid w:val="00F61A56"/>
    <w:rsid w:val="00FC6154"/>
    <w:rsid w:val="00FF30A4"/>
    <w:rsid w:val="34E20699"/>
    <w:rsid w:val="3A040241"/>
    <w:rsid w:val="4EE79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A9C4EC"/>
  <w15:chartTrackingRefBased/>
  <w15:docId w15:val="{B54E0A7A-5997-7D4D-AE90-39AD8FDE5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02C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02C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02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02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02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02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2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2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2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002C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3002C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3002C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002C7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002C7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002C7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002C7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002C7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002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02C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002C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02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3002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02C7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3002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3002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02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2C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002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02C7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D55905"/>
    <w:pPr>
      <w:widowControl w:val="0"/>
      <w:autoSpaceDE w:val="0"/>
      <w:autoSpaceDN w:val="0"/>
      <w:spacing w:after="0" w:line="240" w:lineRule="auto"/>
      <w:ind w:left="1080"/>
    </w:pPr>
    <w:rPr>
      <w:rFonts w:ascii="Source Sans Pro" w:hAnsi="Source Sans Pro" w:eastAsia="Source Sans Pro" w:cs="Source Sans Pro"/>
      <w:kern w:val="0"/>
      <w:sz w:val="20"/>
      <w:szCs w:val="20"/>
      <w14:ligatures w14:val="none"/>
    </w:rPr>
  </w:style>
  <w:style w:type="character" w:styleId="BodyTextChar" w:customStyle="1">
    <w:name w:val="Body Text Char"/>
    <w:basedOn w:val="DefaultParagraphFont"/>
    <w:link w:val="BodyText"/>
    <w:uiPriority w:val="1"/>
    <w:rsid w:val="00D55905"/>
    <w:rPr>
      <w:rFonts w:ascii="Source Sans Pro" w:hAnsi="Source Sans Pro" w:eastAsia="Source Sans Pro" w:cs="Source Sans Pro"/>
      <w:kern w:val="0"/>
      <w:sz w:val="20"/>
      <w:szCs w:val="20"/>
      <w14:ligatures w14:val="none"/>
    </w:rPr>
  </w:style>
  <w:style w:type="paragraph" w:styleId="Header">
    <w:uiPriority w:val="99"/>
    <w:name w:val="header"/>
    <w:basedOn w:val="Normal"/>
    <w:unhideWhenUsed/>
    <w:rsid w:val="4EE7989D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4EE7989D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Relationship Type="http://schemas.openxmlformats.org/officeDocument/2006/relationships/header" Target="header.xml" Id="R9322166b93b34658" /><Relationship Type="http://schemas.openxmlformats.org/officeDocument/2006/relationships/footer" Target="footer.xml" Id="Rf5c43f423d3047a8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2.png" Id="R6ef333c61a5e4fe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5CF91C768CC849A8A0840F737E536D" ma:contentTypeVersion="25" ma:contentTypeDescription="Create a new document." ma:contentTypeScope="" ma:versionID="581f08c35699d1e4b8af02b37507de0b">
  <xsd:schema xmlns:xsd="http://www.w3.org/2001/XMLSchema" xmlns:xs="http://www.w3.org/2001/XMLSchema" xmlns:p="http://schemas.microsoft.com/office/2006/metadata/properties" xmlns:ns2="d1b05284-cf3f-4576-99a2-aa8ec7cc0ff1" xmlns:ns3="3261a78c-d450-4c7a-9054-f88071cdb3eb" targetNamespace="http://schemas.microsoft.com/office/2006/metadata/properties" ma:root="true" ma:fieldsID="25939ee69992e5db503c647b3db05bc9" ns2:_="" ns3:_="">
    <xsd:import namespace="d1b05284-cf3f-4576-99a2-aa8ec7cc0ff1"/>
    <xsd:import namespace="3261a78c-d450-4c7a-9054-f88071cdb3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c9qi" minOccurs="0"/>
                <xsd:element ref="ns2:sw9x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Link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b05284-cf3f-4576-99a2-aa8ec7cc0f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c9qi" ma:index="20" nillable="true" ma:displayName="Date and time" ma:internalName="c9qi">
      <xsd:simpleType>
        <xsd:restriction base="dms:DateTime"/>
      </xsd:simpleType>
    </xsd:element>
    <xsd:element name="sw9x" ma:index="21" nillable="true" ma:displayName="Number" ma:internalName="sw9x">
      <xsd:simpleType>
        <xsd:restriction base="dms:Number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e93ef8ae-da93-4c74-b72b-0e7cc08fc1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ink" ma:index="29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1a78c-d450-4c7a-9054-f88071cdb3e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72d60f-c270-49f9-a675-34586b165ff6}" ma:internalName="TaxCatchAll" ma:showField="CatchAllData" ma:web="3261a78c-d450-4c7a-9054-f88071cdb3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b05284-cf3f-4576-99a2-aa8ec7cc0ff1">
      <Terms xmlns="http://schemas.microsoft.com/office/infopath/2007/PartnerControls"/>
    </lcf76f155ced4ddcb4097134ff3c332f>
    <_Flow_SignoffStatus xmlns="d1b05284-cf3f-4576-99a2-aa8ec7cc0ff1" xsi:nil="true"/>
    <Link xmlns="d1b05284-cf3f-4576-99a2-aa8ec7cc0ff1">
      <Url xsi:nil="true"/>
      <Description xsi:nil="true"/>
    </Link>
    <TaxCatchAll xmlns="3261a78c-d450-4c7a-9054-f88071cdb3eb" xsi:nil="true"/>
    <c9qi xmlns="d1b05284-cf3f-4576-99a2-aa8ec7cc0ff1" xsi:nil="true"/>
    <sw9x xmlns="d1b05284-cf3f-4576-99a2-aa8ec7cc0ff1" xsi:nil="true"/>
  </documentManagement>
</p:properties>
</file>

<file path=customXml/itemProps1.xml><?xml version="1.0" encoding="utf-8"?>
<ds:datastoreItem xmlns:ds="http://schemas.openxmlformats.org/officeDocument/2006/customXml" ds:itemID="{7055E5B0-A14B-4C40-AB05-813784728284}"/>
</file>

<file path=customXml/itemProps2.xml><?xml version="1.0" encoding="utf-8"?>
<ds:datastoreItem xmlns:ds="http://schemas.openxmlformats.org/officeDocument/2006/customXml" ds:itemID="{94306C2A-F2AC-4B9C-BEBB-4F0A33CA1F65}"/>
</file>

<file path=customXml/itemProps3.xml><?xml version="1.0" encoding="utf-8"?>
<ds:datastoreItem xmlns:ds="http://schemas.openxmlformats.org/officeDocument/2006/customXml" ds:itemID="{12573F93-2FAD-42AD-9B73-DF6FBA84F29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RPG</dc:creator>
  <keywords/>
  <dc:description/>
  <lastModifiedBy>Haley Londrigan</lastModifiedBy>
  <revision>51</revision>
  <lastPrinted>2025-06-23T16:52:00.0000000Z</lastPrinted>
  <dcterms:created xsi:type="dcterms:W3CDTF">2025-06-23T14:13:00.0000000Z</dcterms:created>
  <dcterms:modified xsi:type="dcterms:W3CDTF">2025-06-27T15:29:11.7489605Z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0x010100C15CF91C768CC849A8A0840F737E536D</vt:lpwstr>
  </property>
  <property fmtid="{D5CDD505-2E9C-101B-9397-08002B2CF9AE}" pid="3" name="MediaServiceImageTags">
    <vt:lpwstr/>
  </property>
</Properties>
</file>